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5E77" w:rsidRPr="00925E77" w:rsidRDefault="00925E77" w:rsidP="00925E77">
      <w:pPr>
        <w:spacing w:after="0" w:line="276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925E77">
        <w:rPr>
          <w:rFonts w:ascii="Times New Roman" w:eastAsia="Times New Roman" w:hAnsi="Times New Roman"/>
          <w:sz w:val="28"/>
          <w:szCs w:val="28"/>
          <w:lang w:val="en-US" w:eastAsia="ru-RU"/>
        </w:rPr>
        <w:t>III</w:t>
      </w:r>
      <w:r w:rsidRPr="00925E77">
        <w:rPr>
          <w:rFonts w:ascii="Times New Roman" w:eastAsia="Times New Roman" w:hAnsi="Times New Roman"/>
          <w:sz w:val="28"/>
          <w:szCs w:val="28"/>
          <w:lang w:eastAsia="ru-RU"/>
        </w:rPr>
        <w:t xml:space="preserve"> сетевая научно – практическая конференция «Я познаю мир», </w:t>
      </w:r>
      <w:r w:rsidRPr="00925E77">
        <w:rPr>
          <w:rFonts w:ascii="Times New Roman" w:hAnsi="Times New Roman"/>
          <w:sz w:val="28"/>
          <w:szCs w:val="28"/>
        </w:rPr>
        <w:t>посвящённая Году экологии в Российской Федерации</w:t>
      </w:r>
    </w:p>
    <w:p w:rsidR="00433E20" w:rsidRDefault="00433E20" w:rsidP="00F16FA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33E20" w:rsidRDefault="00433E20" w:rsidP="00F16FA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25E77" w:rsidRDefault="00925E77" w:rsidP="00F16FA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33E20" w:rsidRDefault="00433E20" w:rsidP="00F16FA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33E20" w:rsidRDefault="00433E20" w:rsidP="00F16FA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25E77" w:rsidRDefault="00925E77" w:rsidP="00F16FA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16FA1" w:rsidRPr="00F16FA1" w:rsidRDefault="00925E77" w:rsidP="00F16FA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Научно – исследовательский проект</w:t>
      </w:r>
    </w:p>
    <w:p w:rsidR="00F16FA1" w:rsidRDefault="00F16FA1" w:rsidP="00F16FA1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F16FA1">
        <w:rPr>
          <w:rFonts w:ascii="Times New Roman" w:hAnsi="Times New Roman"/>
          <w:b/>
          <w:sz w:val="28"/>
          <w:szCs w:val="28"/>
        </w:rPr>
        <w:t xml:space="preserve">                  </w:t>
      </w:r>
    </w:p>
    <w:p w:rsidR="00F16FA1" w:rsidRDefault="00F16FA1" w:rsidP="00F16FA1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25E77" w:rsidRDefault="00F16FA1" w:rsidP="00C80219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F16FA1">
        <w:rPr>
          <w:rFonts w:ascii="Times New Roman" w:hAnsi="Times New Roman"/>
          <w:b/>
          <w:sz w:val="32"/>
          <w:szCs w:val="32"/>
        </w:rPr>
        <w:t>«Окаменелости песчаных карьеров</w:t>
      </w:r>
    </w:p>
    <w:p w:rsidR="00F16FA1" w:rsidRPr="00F16FA1" w:rsidRDefault="00F16FA1" w:rsidP="00C80219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F16FA1">
        <w:rPr>
          <w:rFonts w:ascii="Times New Roman" w:hAnsi="Times New Roman"/>
          <w:b/>
          <w:sz w:val="32"/>
          <w:szCs w:val="32"/>
        </w:rPr>
        <w:t xml:space="preserve"> в окрестностях с. Докторовка»</w:t>
      </w:r>
    </w:p>
    <w:p w:rsidR="00F16FA1" w:rsidRPr="00F16FA1" w:rsidRDefault="00F16FA1" w:rsidP="00F16FA1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F16FA1">
        <w:rPr>
          <w:rFonts w:ascii="Times New Roman" w:hAnsi="Times New Roman"/>
          <w:b/>
          <w:sz w:val="28"/>
          <w:szCs w:val="28"/>
        </w:rPr>
        <w:t xml:space="preserve"> </w:t>
      </w:r>
    </w:p>
    <w:p w:rsidR="00C80219" w:rsidRDefault="00C80219" w:rsidP="00F16FA1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16FA1" w:rsidRPr="00C80219" w:rsidRDefault="00F16FA1" w:rsidP="00C80219">
      <w:pPr>
        <w:spacing w:after="0" w:line="360" w:lineRule="auto"/>
        <w:jc w:val="right"/>
        <w:rPr>
          <w:rFonts w:ascii="Times New Roman" w:hAnsi="Times New Roman"/>
          <w:b/>
          <w:sz w:val="24"/>
          <w:szCs w:val="24"/>
        </w:rPr>
      </w:pPr>
      <w:r w:rsidRPr="00C80219">
        <w:rPr>
          <w:rFonts w:ascii="Times New Roman" w:hAnsi="Times New Roman"/>
          <w:b/>
          <w:sz w:val="24"/>
          <w:szCs w:val="24"/>
        </w:rPr>
        <w:t xml:space="preserve">Выполнили: </w:t>
      </w:r>
    </w:p>
    <w:p w:rsidR="00F16FA1" w:rsidRPr="00C80219" w:rsidRDefault="00C80219" w:rsidP="00C80219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C80219">
        <w:rPr>
          <w:rFonts w:ascii="Times New Roman" w:hAnsi="Times New Roman"/>
          <w:sz w:val="24"/>
          <w:szCs w:val="24"/>
        </w:rPr>
        <w:t>обучающаяся 9 класса, Клещеного</w:t>
      </w:r>
      <w:r w:rsidR="003F6A29">
        <w:rPr>
          <w:rFonts w:ascii="Times New Roman" w:hAnsi="Times New Roman"/>
          <w:sz w:val="24"/>
          <w:szCs w:val="24"/>
        </w:rPr>
        <w:t>ва</w:t>
      </w:r>
      <w:r w:rsidR="00F16FA1" w:rsidRPr="00C80219">
        <w:rPr>
          <w:rFonts w:ascii="Times New Roman" w:hAnsi="Times New Roman"/>
          <w:sz w:val="24"/>
          <w:szCs w:val="24"/>
        </w:rPr>
        <w:t xml:space="preserve"> Анастасия;</w:t>
      </w:r>
    </w:p>
    <w:p w:rsidR="00F16FA1" w:rsidRPr="00C80219" w:rsidRDefault="00C80219" w:rsidP="00C80219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C80219">
        <w:rPr>
          <w:rFonts w:ascii="Times New Roman" w:hAnsi="Times New Roman"/>
          <w:sz w:val="24"/>
          <w:szCs w:val="24"/>
        </w:rPr>
        <w:t xml:space="preserve">обучающийся 8 класса, </w:t>
      </w:r>
      <w:r w:rsidR="00F16FA1" w:rsidRPr="00C80219">
        <w:rPr>
          <w:rFonts w:ascii="Times New Roman" w:hAnsi="Times New Roman"/>
          <w:sz w:val="24"/>
          <w:szCs w:val="24"/>
        </w:rPr>
        <w:t>Антонов Владимир</w:t>
      </w:r>
    </w:p>
    <w:p w:rsidR="00C80219" w:rsidRPr="00C80219" w:rsidRDefault="00C80219" w:rsidP="00C80219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C80219">
        <w:rPr>
          <w:rFonts w:ascii="Times New Roman" w:hAnsi="Times New Roman"/>
          <w:b/>
          <w:sz w:val="24"/>
          <w:szCs w:val="24"/>
        </w:rPr>
        <w:t>Руководитель:</w:t>
      </w:r>
      <w:r w:rsidRPr="00C80219">
        <w:rPr>
          <w:rFonts w:ascii="Times New Roman" w:hAnsi="Times New Roman"/>
          <w:sz w:val="24"/>
          <w:szCs w:val="24"/>
        </w:rPr>
        <w:t xml:space="preserve"> </w:t>
      </w:r>
    </w:p>
    <w:p w:rsidR="00F16FA1" w:rsidRDefault="00C80219" w:rsidP="00C80219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C80219">
        <w:rPr>
          <w:rFonts w:ascii="Times New Roman" w:hAnsi="Times New Roman"/>
          <w:sz w:val="24"/>
          <w:szCs w:val="24"/>
        </w:rPr>
        <w:t>учитель биологии,</w:t>
      </w:r>
      <w:r w:rsidR="00F16FA1" w:rsidRPr="00C80219">
        <w:rPr>
          <w:rFonts w:ascii="Times New Roman" w:hAnsi="Times New Roman"/>
          <w:sz w:val="24"/>
          <w:szCs w:val="24"/>
        </w:rPr>
        <w:t xml:space="preserve"> Тюлин Д.Ю.</w:t>
      </w:r>
    </w:p>
    <w:p w:rsidR="00925E77" w:rsidRPr="00C80219" w:rsidRDefault="00925E77" w:rsidP="00C80219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МБОУ «ООШ № 2»</w:t>
      </w:r>
    </w:p>
    <w:p w:rsidR="00C80219" w:rsidRPr="00F16FA1" w:rsidRDefault="00C80219" w:rsidP="00F16FA1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80219" w:rsidRDefault="00C80219" w:rsidP="00C8021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80219" w:rsidRDefault="00C80219" w:rsidP="00C8021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80219" w:rsidRDefault="00C80219" w:rsidP="00C8021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80219" w:rsidRDefault="00C80219" w:rsidP="00C8021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80219" w:rsidRDefault="00C80219" w:rsidP="00C8021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33E20" w:rsidRDefault="00433E20" w:rsidP="00C8021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80219" w:rsidRDefault="00C80219" w:rsidP="00C8021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80219" w:rsidRDefault="00C80219" w:rsidP="00C8021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710F6" w:rsidRDefault="00F16FA1" w:rsidP="00C8021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F16FA1">
        <w:rPr>
          <w:rFonts w:ascii="Times New Roman" w:hAnsi="Times New Roman"/>
          <w:b/>
          <w:sz w:val="28"/>
          <w:szCs w:val="28"/>
        </w:rPr>
        <w:t>Энгельс</w:t>
      </w:r>
      <w:r w:rsidR="00C80219">
        <w:rPr>
          <w:rFonts w:ascii="Times New Roman" w:hAnsi="Times New Roman"/>
          <w:b/>
          <w:sz w:val="28"/>
          <w:szCs w:val="28"/>
        </w:rPr>
        <w:t>,</w:t>
      </w:r>
      <w:r w:rsidRPr="00F16FA1">
        <w:rPr>
          <w:rFonts w:ascii="Times New Roman" w:hAnsi="Times New Roman"/>
          <w:b/>
          <w:sz w:val="28"/>
          <w:szCs w:val="28"/>
        </w:rPr>
        <w:t xml:space="preserve"> 2017</w:t>
      </w:r>
    </w:p>
    <w:p w:rsidR="002710F6" w:rsidRDefault="00C80219" w:rsidP="00175F91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C80219" w:rsidRDefault="00C80219" w:rsidP="00175F91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80219" w:rsidRDefault="00C80219" w:rsidP="00175F9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Введение – стр. 2</w:t>
      </w:r>
    </w:p>
    <w:p w:rsidR="00C80219" w:rsidRDefault="00C80219" w:rsidP="00175F9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1. Материалы и методы – стр. 5</w:t>
      </w:r>
    </w:p>
    <w:p w:rsidR="00C80219" w:rsidRDefault="00C80219" w:rsidP="00175F9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2. Описание памятника – стр. 6</w:t>
      </w:r>
    </w:p>
    <w:p w:rsidR="00C80219" w:rsidRDefault="00C80219" w:rsidP="00175F9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3. Обсуждение результатов исследования – стр. 8</w:t>
      </w:r>
    </w:p>
    <w:p w:rsidR="00C80219" w:rsidRDefault="00C80219" w:rsidP="00175F9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Выводы – стр. 15</w:t>
      </w:r>
    </w:p>
    <w:p w:rsidR="00C80219" w:rsidRDefault="00C80219" w:rsidP="00175F9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Заключение – стр. 16</w:t>
      </w:r>
    </w:p>
    <w:p w:rsidR="00C80219" w:rsidRPr="00C80219" w:rsidRDefault="00C80219" w:rsidP="00175F9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Список использованной литературы – стр. 17</w:t>
      </w:r>
    </w:p>
    <w:p w:rsidR="002710F6" w:rsidRDefault="002710F6" w:rsidP="00175F91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710F6" w:rsidRDefault="002710F6" w:rsidP="00175F91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710F6" w:rsidRDefault="002710F6" w:rsidP="00175F91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710F6" w:rsidRDefault="002710F6" w:rsidP="00175F91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710F6" w:rsidRDefault="002710F6" w:rsidP="00175F91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710F6" w:rsidRDefault="002710F6" w:rsidP="00175F91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710F6" w:rsidRDefault="002710F6" w:rsidP="00175F91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710F6" w:rsidRDefault="002710F6" w:rsidP="00175F91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710F6" w:rsidRDefault="002710F6" w:rsidP="00175F91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710F6" w:rsidRDefault="002710F6" w:rsidP="00175F91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710F6" w:rsidRDefault="002710F6" w:rsidP="00175F91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710F6" w:rsidRDefault="002710F6" w:rsidP="00175F91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710F6" w:rsidRDefault="002710F6" w:rsidP="00175F91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710F6" w:rsidRDefault="002710F6" w:rsidP="00175F91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710F6" w:rsidRDefault="002710F6" w:rsidP="00175F91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710F6" w:rsidRDefault="002710F6" w:rsidP="00175F91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710F6" w:rsidRDefault="002710F6" w:rsidP="00175F91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710F6" w:rsidRDefault="002710F6" w:rsidP="00175F91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710F6" w:rsidRDefault="002710F6" w:rsidP="00175F91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710F6" w:rsidRDefault="002710F6" w:rsidP="00175F91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710F6" w:rsidRDefault="002710F6" w:rsidP="00175F91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7607D" w:rsidRPr="00175F91" w:rsidRDefault="00175F91" w:rsidP="00175F91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75F91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F87457" w:rsidRDefault="00F87457" w:rsidP="00175F9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75F91" w:rsidRDefault="00F87457" w:rsidP="00175F9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Палеонтологические памятники природы хранят </w:t>
      </w:r>
      <w:r w:rsidR="00143322">
        <w:rPr>
          <w:rFonts w:ascii="Times New Roman" w:hAnsi="Times New Roman"/>
          <w:sz w:val="28"/>
          <w:szCs w:val="28"/>
        </w:rPr>
        <w:t>память нашей планеты</w:t>
      </w:r>
      <w:r>
        <w:rPr>
          <w:rFonts w:ascii="Times New Roman" w:hAnsi="Times New Roman"/>
          <w:sz w:val="28"/>
          <w:szCs w:val="28"/>
        </w:rPr>
        <w:t xml:space="preserve"> об организмах, </w:t>
      </w:r>
      <w:r w:rsidR="00457808">
        <w:rPr>
          <w:rFonts w:ascii="Times New Roman" w:hAnsi="Times New Roman"/>
          <w:sz w:val="28"/>
          <w:szCs w:val="28"/>
        </w:rPr>
        <w:t>населявших Землю</w:t>
      </w:r>
      <w:r>
        <w:rPr>
          <w:rFonts w:ascii="Times New Roman" w:hAnsi="Times New Roman"/>
          <w:sz w:val="28"/>
          <w:szCs w:val="28"/>
        </w:rPr>
        <w:t xml:space="preserve"> десятки и сотни миллионов лет назад. </w:t>
      </w:r>
      <w:r w:rsidR="00FA758A">
        <w:rPr>
          <w:rFonts w:ascii="Times New Roman" w:hAnsi="Times New Roman"/>
          <w:sz w:val="28"/>
          <w:szCs w:val="28"/>
        </w:rPr>
        <w:t xml:space="preserve">Обращение к </w:t>
      </w:r>
      <w:r w:rsidR="00D83CC0">
        <w:rPr>
          <w:rFonts w:ascii="Times New Roman" w:hAnsi="Times New Roman"/>
          <w:sz w:val="28"/>
          <w:szCs w:val="28"/>
        </w:rPr>
        <w:t>ископаемым</w:t>
      </w:r>
      <w:r w:rsidR="00FA758A">
        <w:rPr>
          <w:rFonts w:ascii="Times New Roman" w:hAnsi="Times New Roman"/>
          <w:sz w:val="28"/>
          <w:szCs w:val="28"/>
        </w:rPr>
        <w:t xml:space="preserve"> останкам являет собой основной способ познания природы давно минувших времён. </w:t>
      </w:r>
      <w:r w:rsidR="00D83CC0">
        <w:rPr>
          <w:rFonts w:ascii="Times New Roman" w:hAnsi="Times New Roman"/>
          <w:sz w:val="28"/>
          <w:szCs w:val="28"/>
        </w:rPr>
        <w:t xml:space="preserve">Разрушению таких памятников способствуют, с одной стороны – эрозионные процессы (осадки и ветер), с другой, и эта причина представляется решающей – деятельность коллекционеров, любителей окаменелостей. </w:t>
      </w:r>
      <w:r w:rsidR="00DF0183">
        <w:rPr>
          <w:rFonts w:ascii="Times New Roman" w:hAnsi="Times New Roman"/>
          <w:sz w:val="28"/>
          <w:szCs w:val="28"/>
        </w:rPr>
        <w:t xml:space="preserve">Нам </w:t>
      </w:r>
      <w:r w:rsidR="00D83CC0">
        <w:rPr>
          <w:rFonts w:ascii="Times New Roman" w:hAnsi="Times New Roman"/>
          <w:sz w:val="28"/>
          <w:szCs w:val="28"/>
        </w:rPr>
        <w:t xml:space="preserve">представилось актуальным составить описание песчаных карьеров в окрестностях села Докторовка Татищевского района Саратовской области, </w:t>
      </w:r>
      <w:r w:rsidR="00DF0183">
        <w:rPr>
          <w:rFonts w:ascii="Times New Roman" w:hAnsi="Times New Roman"/>
          <w:sz w:val="28"/>
          <w:szCs w:val="28"/>
        </w:rPr>
        <w:t>так как в ближайшее время, судя по тенденциям, научная информация будет потеряна безвозвратн</w:t>
      </w:r>
      <w:r w:rsidR="00991D7F">
        <w:rPr>
          <w:rFonts w:ascii="Times New Roman" w:hAnsi="Times New Roman"/>
          <w:sz w:val="28"/>
          <w:szCs w:val="28"/>
        </w:rPr>
        <w:t>о</w:t>
      </w:r>
      <w:r w:rsidR="00DF0183">
        <w:rPr>
          <w:rFonts w:ascii="Times New Roman" w:hAnsi="Times New Roman"/>
          <w:sz w:val="28"/>
          <w:szCs w:val="28"/>
        </w:rPr>
        <w:t>. Аналогичные работы по рассматриваемому памятнику природы нам обнаружить не удалось, поэтому новизна исследования не вызывает у нас сомнений. В ходе работы над проектом нами были выдвинуты следующие цели и задачи:</w:t>
      </w:r>
    </w:p>
    <w:p w:rsidR="00DF0183" w:rsidRDefault="00DF0183" w:rsidP="00175F9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F0183" w:rsidRDefault="00DF0183" w:rsidP="00175F9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F0183">
        <w:rPr>
          <w:rFonts w:ascii="Times New Roman" w:hAnsi="Times New Roman"/>
          <w:i/>
          <w:sz w:val="28"/>
          <w:szCs w:val="28"/>
        </w:rPr>
        <w:t>Цель проекта</w:t>
      </w:r>
      <w:r>
        <w:rPr>
          <w:rFonts w:ascii="Times New Roman" w:hAnsi="Times New Roman"/>
          <w:sz w:val="28"/>
          <w:szCs w:val="28"/>
        </w:rPr>
        <w:t xml:space="preserve"> – описание отпечатков ископаемых организмов песчаных карьеров в окрестностях села Докторовка Татищевского района Саратовской области.</w:t>
      </w:r>
    </w:p>
    <w:p w:rsidR="00DF0183" w:rsidRPr="00DF0183" w:rsidRDefault="00DF0183" w:rsidP="00175F91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DF0183">
        <w:rPr>
          <w:rFonts w:ascii="Times New Roman" w:hAnsi="Times New Roman"/>
          <w:i/>
          <w:sz w:val="28"/>
          <w:szCs w:val="28"/>
        </w:rPr>
        <w:t>Задачи проекта:</w:t>
      </w:r>
    </w:p>
    <w:p w:rsidR="00DF0183" w:rsidRDefault="00DF0183" w:rsidP="00175F9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991D7F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пределить таксономическую принадлежность </w:t>
      </w:r>
      <w:r w:rsidR="00991D7F">
        <w:rPr>
          <w:rFonts w:ascii="Times New Roman" w:hAnsi="Times New Roman"/>
          <w:sz w:val="28"/>
          <w:szCs w:val="28"/>
        </w:rPr>
        <w:t xml:space="preserve">окаменелых </w:t>
      </w:r>
      <w:r>
        <w:rPr>
          <w:rFonts w:ascii="Times New Roman" w:hAnsi="Times New Roman"/>
          <w:sz w:val="28"/>
          <w:szCs w:val="28"/>
        </w:rPr>
        <w:t>организмов.</w:t>
      </w:r>
    </w:p>
    <w:p w:rsidR="00991D7F" w:rsidRDefault="00991D7F" w:rsidP="00175F9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Произвести подсчёт обнаруженных останков в целом и относительно хорошо сохранившихся – в частности.</w:t>
      </w:r>
    </w:p>
    <w:p w:rsidR="00DF0183" w:rsidRDefault="003F6A29" w:rsidP="00175F9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DF0183">
        <w:rPr>
          <w:rFonts w:ascii="Times New Roman" w:hAnsi="Times New Roman"/>
          <w:sz w:val="28"/>
          <w:szCs w:val="28"/>
        </w:rPr>
        <w:t>. Провести измерения наиболее целостно сохранившихся отпечатков.</w:t>
      </w:r>
    </w:p>
    <w:p w:rsidR="00DF0183" w:rsidRDefault="003F6A29" w:rsidP="00175F9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DF0183">
        <w:rPr>
          <w:rFonts w:ascii="Times New Roman" w:hAnsi="Times New Roman"/>
          <w:sz w:val="28"/>
          <w:szCs w:val="28"/>
        </w:rPr>
        <w:t>. Сфотографировать лучшие образцы.</w:t>
      </w:r>
    </w:p>
    <w:p w:rsidR="00DF0183" w:rsidRDefault="003F6A29" w:rsidP="00175F9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DF0183">
        <w:rPr>
          <w:rFonts w:ascii="Times New Roman" w:hAnsi="Times New Roman"/>
          <w:sz w:val="28"/>
          <w:szCs w:val="28"/>
        </w:rPr>
        <w:t>. Систематизировать и обобщить полученную информацию.</w:t>
      </w:r>
    </w:p>
    <w:p w:rsidR="00DF0183" w:rsidRDefault="00DF0183" w:rsidP="00175F9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F0183" w:rsidRDefault="00DF0183" w:rsidP="00175F9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защиту выносятся следующие положения:</w:t>
      </w:r>
    </w:p>
    <w:p w:rsidR="00DF0183" w:rsidRDefault="00DF0183" w:rsidP="00175F9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91D7F" w:rsidRDefault="00DF0183" w:rsidP="00175F9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991D7F">
        <w:rPr>
          <w:rFonts w:ascii="Times New Roman" w:hAnsi="Times New Roman"/>
          <w:sz w:val="28"/>
          <w:szCs w:val="28"/>
        </w:rPr>
        <w:t>Карьеры в окрестностях села Докторовка отличаются по видовому составу окаменелых организмов.</w:t>
      </w:r>
    </w:p>
    <w:p w:rsidR="00DF0183" w:rsidRDefault="00991D7F" w:rsidP="00175F9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Количество и плотность сохранившихся останков в большом карьере </w:t>
      </w:r>
      <w:r w:rsidR="00581F71">
        <w:rPr>
          <w:rFonts w:ascii="Times New Roman" w:hAnsi="Times New Roman"/>
          <w:sz w:val="28"/>
          <w:szCs w:val="28"/>
        </w:rPr>
        <w:t xml:space="preserve">неизмеримо </w:t>
      </w:r>
      <w:r>
        <w:rPr>
          <w:rFonts w:ascii="Times New Roman" w:hAnsi="Times New Roman"/>
          <w:sz w:val="28"/>
          <w:szCs w:val="28"/>
        </w:rPr>
        <w:t>ниже, чем в малом.</w:t>
      </w:r>
    </w:p>
    <w:p w:rsidR="00991D7F" w:rsidRDefault="00991D7F" w:rsidP="00175F9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В большом карьере количество хорошо сохранившихся останков </w:t>
      </w:r>
      <w:r w:rsidR="00581F71">
        <w:rPr>
          <w:rFonts w:ascii="Times New Roman" w:hAnsi="Times New Roman"/>
          <w:sz w:val="28"/>
          <w:szCs w:val="28"/>
        </w:rPr>
        <w:t xml:space="preserve">заметно </w:t>
      </w:r>
      <w:r>
        <w:rPr>
          <w:rFonts w:ascii="Times New Roman" w:hAnsi="Times New Roman"/>
          <w:sz w:val="28"/>
          <w:szCs w:val="28"/>
        </w:rPr>
        <w:t>выше, чем в малом.</w:t>
      </w:r>
    </w:p>
    <w:p w:rsidR="002464B9" w:rsidRDefault="002464B9" w:rsidP="00175F9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464B9" w:rsidRDefault="002464B9" w:rsidP="00175F9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464B9" w:rsidRDefault="002464B9" w:rsidP="00175F9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464B9" w:rsidRDefault="002464B9" w:rsidP="00175F9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464B9" w:rsidRDefault="002464B9" w:rsidP="00175F9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464B9" w:rsidRDefault="002464B9" w:rsidP="00175F9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464B9" w:rsidRDefault="002464B9" w:rsidP="00175F9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464B9" w:rsidRDefault="002464B9" w:rsidP="00175F9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464B9" w:rsidRDefault="002464B9" w:rsidP="00175F9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464B9" w:rsidRDefault="002464B9" w:rsidP="00175F9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464B9" w:rsidRDefault="002464B9" w:rsidP="00175F9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464B9" w:rsidRDefault="002464B9" w:rsidP="00175F9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464B9" w:rsidRDefault="002464B9" w:rsidP="00175F9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464B9" w:rsidRDefault="002464B9" w:rsidP="00175F9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464B9" w:rsidRDefault="002464B9" w:rsidP="00175F9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464B9" w:rsidRDefault="002464B9" w:rsidP="00175F9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464B9" w:rsidRDefault="002464B9" w:rsidP="00175F9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464B9" w:rsidRDefault="002464B9" w:rsidP="00175F9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358B3" w:rsidRDefault="008358B3" w:rsidP="00175F91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358B3" w:rsidRDefault="008358B3" w:rsidP="00175F91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358B3" w:rsidRDefault="008358B3" w:rsidP="00175F91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358B3" w:rsidRDefault="008358B3" w:rsidP="00175F91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358B3" w:rsidRDefault="008358B3" w:rsidP="00175F91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464B9" w:rsidRPr="002464B9" w:rsidRDefault="002464B9" w:rsidP="00175F91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464B9">
        <w:rPr>
          <w:rFonts w:ascii="Times New Roman" w:hAnsi="Times New Roman"/>
          <w:b/>
          <w:sz w:val="28"/>
          <w:szCs w:val="28"/>
        </w:rPr>
        <w:lastRenderedPageBreak/>
        <w:t>Глава 1. Материалы и методы</w:t>
      </w:r>
    </w:p>
    <w:p w:rsidR="002464B9" w:rsidRDefault="002464B9" w:rsidP="00175F9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464B9" w:rsidRDefault="002464B9" w:rsidP="00175F9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Был произведён по возможности максимально полный осмотр всех конкреций карьеров. </w:t>
      </w:r>
      <w:r w:rsidR="00CA1404">
        <w:rPr>
          <w:rFonts w:ascii="Times New Roman" w:hAnsi="Times New Roman"/>
          <w:sz w:val="28"/>
          <w:szCs w:val="28"/>
        </w:rPr>
        <w:t xml:space="preserve">Площадь карьеров определялась по спутниковой карте. </w:t>
      </w:r>
      <w:r>
        <w:rPr>
          <w:rFonts w:ascii="Times New Roman" w:hAnsi="Times New Roman"/>
          <w:sz w:val="28"/>
          <w:szCs w:val="28"/>
        </w:rPr>
        <w:t xml:space="preserve">Материалы лучшей сохранности измерялись при помощи линейки. </w:t>
      </w:r>
      <w:r w:rsidRPr="002464B9">
        <w:rPr>
          <w:rFonts w:ascii="Times New Roman" w:hAnsi="Times New Roman"/>
          <w:sz w:val="28"/>
          <w:szCs w:val="28"/>
        </w:rPr>
        <w:t>Размеры аммонитов определя</w:t>
      </w:r>
      <w:r>
        <w:rPr>
          <w:rFonts w:ascii="Times New Roman" w:hAnsi="Times New Roman"/>
          <w:sz w:val="28"/>
          <w:szCs w:val="28"/>
        </w:rPr>
        <w:t>лись</w:t>
      </w:r>
      <w:r w:rsidRPr="002464B9">
        <w:rPr>
          <w:rFonts w:ascii="Times New Roman" w:hAnsi="Times New Roman"/>
          <w:sz w:val="28"/>
          <w:szCs w:val="28"/>
        </w:rPr>
        <w:t xml:space="preserve"> в самой широкой части </w:t>
      </w:r>
      <w:r>
        <w:rPr>
          <w:rFonts w:ascii="Times New Roman" w:hAnsi="Times New Roman"/>
          <w:sz w:val="28"/>
          <w:szCs w:val="28"/>
        </w:rPr>
        <w:t>отпечатка</w:t>
      </w:r>
      <w:r w:rsidRPr="002464B9">
        <w:rPr>
          <w:rFonts w:ascii="Times New Roman" w:hAnsi="Times New Roman"/>
          <w:sz w:val="28"/>
          <w:szCs w:val="28"/>
        </w:rPr>
        <w:t>, а также в направлении под углом 90</w:t>
      </w:r>
      <w:r>
        <w:rPr>
          <w:rFonts w:ascii="Times New Roman" w:hAnsi="Times New Roman"/>
          <w:sz w:val="28"/>
          <w:szCs w:val="28"/>
          <w:vertAlign w:val="superscript"/>
        </w:rPr>
        <w:t>0</w:t>
      </w:r>
      <w:r w:rsidRPr="002464B9">
        <w:rPr>
          <w:rFonts w:ascii="Times New Roman" w:hAnsi="Times New Roman"/>
          <w:sz w:val="28"/>
          <w:szCs w:val="28"/>
        </w:rPr>
        <w:t xml:space="preserve"> к этой оси. </w:t>
      </w:r>
      <w:r>
        <w:rPr>
          <w:rFonts w:ascii="Times New Roman" w:hAnsi="Times New Roman"/>
          <w:sz w:val="28"/>
          <w:szCs w:val="28"/>
        </w:rPr>
        <w:t>Длина створок раковин плеченогих и двустворчатых моллюсков фиксировалась от вершины до самого дальнего края, ширина – в наиболее широкой части.</w:t>
      </w:r>
      <w:r w:rsidR="006628A8">
        <w:rPr>
          <w:rFonts w:ascii="Times New Roman" w:hAnsi="Times New Roman"/>
          <w:sz w:val="28"/>
          <w:szCs w:val="28"/>
        </w:rPr>
        <w:t xml:space="preserve"> Родовая принадлежность аммонитов устанавливалась по </w:t>
      </w:r>
      <w:r w:rsidRPr="002464B9">
        <w:rPr>
          <w:rFonts w:ascii="Times New Roman" w:hAnsi="Times New Roman"/>
          <w:sz w:val="28"/>
          <w:szCs w:val="28"/>
        </w:rPr>
        <w:t xml:space="preserve">Бондаренко О.Б., Михайлова И.А. </w:t>
      </w:r>
      <w:r w:rsidR="006628A8">
        <w:rPr>
          <w:rFonts w:ascii="Times New Roman" w:hAnsi="Times New Roman"/>
          <w:sz w:val="28"/>
          <w:szCs w:val="28"/>
        </w:rPr>
        <w:t>«</w:t>
      </w:r>
      <w:r w:rsidR="006628A8" w:rsidRPr="006628A8">
        <w:rPr>
          <w:rFonts w:ascii="Times New Roman" w:hAnsi="Times New Roman"/>
          <w:sz w:val="28"/>
          <w:szCs w:val="28"/>
        </w:rPr>
        <w:t>Краткий определитель ископаемых беспозвоночных</w:t>
      </w:r>
      <w:r w:rsidR="006628A8">
        <w:rPr>
          <w:rFonts w:ascii="Times New Roman" w:hAnsi="Times New Roman"/>
          <w:sz w:val="28"/>
          <w:szCs w:val="28"/>
        </w:rPr>
        <w:t xml:space="preserve">». Экземпляры лучшей сохранности фиксировались фотокамерой </w:t>
      </w:r>
      <w:r w:rsidR="006628A8" w:rsidRPr="006628A8">
        <w:rPr>
          <w:rFonts w:ascii="Times New Roman" w:hAnsi="Times New Roman"/>
          <w:sz w:val="28"/>
          <w:szCs w:val="28"/>
        </w:rPr>
        <w:t>NIKON DX AF-S NIKKOR 18-55</w:t>
      </w:r>
      <w:r w:rsidR="009670CB">
        <w:rPr>
          <w:rFonts w:ascii="Times New Roman" w:hAnsi="Times New Roman"/>
          <w:sz w:val="28"/>
          <w:szCs w:val="28"/>
        </w:rPr>
        <w:t xml:space="preserve"> </w:t>
      </w:r>
      <w:r w:rsidR="006628A8" w:rsidRPr="006628A8">
        <w:rPr>
          <w:rFonts w:ascii="Times New Roman" w:hAnsi="Times New Roman"/>
          <w:sz w:val="28"/>
          <w:szCs w:val="28"/>
        </w:rPr>
        <w:t>mm 1</w:t>
      </w:r>
      <w:r w:rsidR="006628A8">
        <w:rPr>
          <w:rFonts w:ascii="Times New Roman" w:hAnsi="Times New Roman"/>
          <w:sz w:val="28"/>
          <w:szCs w:val="28"/>
        </w:rPr>
        <w:t>:</w:t>
      </w:r>
      <w:r w:rsidR="006628A8" w:rsidRPr="006628A8">
        <w:rPr>
          <w:rFonts w:ascii="Times New Roman" w:hAnsi="Times New Roman"/>
          <w:sz w:val="28"/>
          <w:szCs w:val="28"/>
        </w:rPr>
        <w:t>3</w:t>
      </w:r>
      <w:r w:rsidR="006628A8">
        <w:rPr>
          <w:rFonts w:ascii="Times New Roman" w:hAnsi="Times New Roman"/>
          <w:sz w:val="28"/>
          <w:szCs w:val="28"/>
        </w:rPr>
        <w:t>,</w:t>
      </w:r>
      <w:r w:rsidR="006628A8" w:rsidRPr="006628A8">
        <w:rPr>
          <w:rFonts w:ascii="Times New Roman" w:hAnsi="Times New Roman"/>
          <w:sz w:val="28"/>
          <w:szCs w:val="28"/>
        </w:rPr>
        <w:t>5-5</w:t>
      </w:r>
      <w:r w:rsidR="006628A8">
        <w:rPr>
          <w:rFonts w:ascii="Times New Roman" w:hAnsi="Times New Roman"/>
          <w:sz w:val="28"/>
          <w:szCs w:val="28"/>
        </w:rPr>
        <w:t>,</w:t>
      </w:r>
      <w:r w:rsidR="006628A8" w:rsidRPr="006628A8">
        <w:rPr>
          <w:rFonts w:ascii="Times New Roman" w:hAnsi="Times New Roman"/>
          <w:sz w:val="28"/>
          <w:szCs w:val="28"/>
        </w:rPr>
        <w:t>6</w:t>
      </w:r>
      <w:r w:rsidR="006628A8">
        <w:rPr>
          <w:rFonts w:ascii="Times New Roman" w:hAnsi="Times New Roman"/>
          <w:sz w:val="28"/>
          <w:szCs w:val="28"/>
        </w:rPr>
        <w:t xml:space="preserve"> </w:t>
      </w:r>
      <w:r w:rsidR="006628A8" w:rsidRPr="006628A8">
        <w:rPr>
          <w:rFonts w:ascii="Times New Roman" w:hAnsi="Times New Roman"/>
          <w:sz w:val="28"/>
          <w:szCs w:val="28"/>
        </w:rPr>
        <w:t>G</w:t>
      </w:r>
      <w:r w:rsidR="006628A8">
        <w:rPr>
          <w:rFonts w:ascii="Times New Roman" w:hAnsi="Times New Roman"/>
          <w:sz w:val="28"/>
          <w:szCs w:val="28"/>
        </w:rPr>
        <w:t>. Материалы сортировались</w:t>
      </w:r>
      <w:r w:rsidR="00581F71">
        <w:rPr>
          <w:rFonts w:ascii="Times New Roman" w:hAnsi="Times New Roman"/>
          <w:sz w:val="28"/>
          <w:szCs w:val="28"/>
        </w:rPr>
        <w:t xml:space="preserve"> по таксономическим группам, размерам, </w:t>
      </w:r>
      <w:r w:rsidR="006628A8">
        <w:rPr>
          <w:rFonts w:ascii="Times New Roman" w:hAnsi="Times New Roman"/>
          <w:sz w:val="28"/>
          <w:szCs w:val="28"/>
        </w:rPr>
        <w:t>соотношению длины и ширины створок раковин</w:t>
      </w:r>
      <w:r w:rsidR="00581F71">
        <w:rPr>
          <w:rFonts w:ascii="Times New Roman" w:hAnsi="Times New Roman"/>
          <w:sz w:val="28"/>
          <w:szCs w:val="28"/>
        </w:rPr>
        <w:t xml:space="preserve"> и состоянию сохранности</w:t>
      </w:r>
      <w:r w:rsidR="006628A8">
        <w:rPr>
          <w:rFonts w:ascii="Times New Roman" w:hAnsi="Times New Roman"/>
          <w:sz w:val="28"/>
          <w:szCs w:val="28"/>
        </w:rPr>
        <w:t>.</w:t>
      </w:r>
      <w:r w:rsidR="00581F71">
        <w:rPr>
          <w:rFonts w:ascii="Times New Roman" w:hAnsi="Times New Roman"/>
          <w:sz w:val="28"/>
          <w:szCs w:val="28"/>
        </w:rPr>
        <w:t xml:space="preserve"> Плотность находок рассчитывалась методом пересчёта площади на гектар.</w:t>
      </w:r>
      <w:r w:rsidR="006628A8">
        <w:rPr>
          <w:rFonts w:ascii="Times New Roman" w:hAnsi="Times New Roman"/>
          <w:sz w:val="28"/>
          <w:szCs w:val="28"/>
        </w:rPr>
        <w:t xml:space="preserve"> На основании полученных данных составлялись диаграммы размерных рядов. </w:t>
      </w:r>
      <w:r w:rsidR="00930CE2">
        <w:rPr>
          <w:rFonts w:ascii="Times New Roman" w:hAnsi="Times New Roman"/>
          <w:sz w:val="28"/>
          <w:szCs w:val="28"/>
        </w:rPr>
        <w:t xml:space="preserve">Полевой материал фиксировался 6 апреля 2017 г. </w:t>
      </w:r>
      <w:r w:rsidR="006628A8">
        <w:rPr>
          <w:rFonts w:ascii="Times New Roman" w:hAnsi="Times New Roman"/>
          <w:sz w:val="28"/>
          <w:szCs w:val="28"/>
        </w:rPr>
        <w:t xml:space="preserve">Всего было </w:t>
      </w:r>
      <w:r w:rsidR="00B01174">
        <w:rPr>
          <w:rFonts w:ascii="Times New Roman" w:hAnsi="Times New Roman"/>
          <w:sz w:val="28"/>
          <w:szCs w:val="28"/>
        </w:rPr>
        <w:t>зафиксировано 34</w:t>
      </w:r>
      <w:r w:rsidR="00146F9E">
        <w:rPr>
          <w:rFonts w:ascii="Times New Roman" w:hAnsi="Times New Roman"/>
          <w:sz w:val="28"/>
          <w:szCs w:val="28"/>
        </w:rPr>
        <w:t>7</w:t>
      </w:r>
      <w:r w:rsidR="00B01174">
        <w:rPr>
          <w:rFonts w:ascii="Times New Roman" w:hAnsi="Times New Roman"/>
          <w:sz w:val="28"/>
          <w:szCs w:val="28"/>
        </w:rPr>
        <w:t xml:space="preserve"> палеонтологических свидетельств.</w:t>
      </w:r>
    </w:p>
    <w:p w:rsidR="0048434C" w:rsidRDefault="0048434C" w:rsidP="00175F9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8434C" w:rsidRDefault="0048434C" w:rsidP="00175F9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8434C" w:rsidRDefault="0048434C" w:rsidP="00175F9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8434C" w:rsidRDefault="0048434C" w:rsidP="00175F9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8434C" w:rsidRDefault="0048434C" w:rsidP="00175F9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8434C" w:rsidRDefault="0048434C" w:rsidP="00175F9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8434C" w:rsidRDefault="0048434C" w:rsidP="00175F9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8434C" w:rsidRDefault="0048434C" w:rsidP="00175F9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8434C" w:rsidRDefault="0048434C" w:rsidP="00175F9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8434C" w:rsidRDefault="0048434C" w:rsidP="00175F9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8434C" w:rsidRDefault="0048434C" w:rsidP="00175F9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8434C" w:rsidRDefault="0048434C" w:rsidP="00175F9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8434C" w:rsidRPr="0048434C" w:rsidRDefault="0048434C" w:rsidP="00175F91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8434C">
        <w:rPr>
          <w:rFonts w:ascii="Times New Roman" w:hAnsi="Times New Roman"/>
          <w:b/>
          <w:sz w:val="28"/>
          <w:szCs w:val="28"/>
        </w:rPr>
        <w:lastRenderedPageBreak/>
        <w:t>Глава 2. Описание памятника</w:t>
      </w:r>
    </w:p>
    <w:p w:rsidR="00BC0A67" w:rsidRDefault="00BC0A67" w:rsidP="00175F9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43731" w:rsidRDefault="005921F5" w:rsidP="00BC0A6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Два</w:t>
      </w:r>
      <w:r w:rsidR="00BC0A67">
        <w:rPr>
          <w:rFonts w:ascii="Times New Roman" w:hAnsi="Times New Roman"/>
          <w:sz w:val="28"/>
          <w:szCs w:val="28"/>
        </w:rPr>
        <w:t xml:space="preserve"> песчаных карьера с железистыми конкрециями </w:t>
      </w:r>
      <w:r w:rsidR="00443731">
        <w:rPr>
          <w:rFonts w:ascii="Times New Roman" w:hAnsi="Times New Roman"/>
          <w:sz w:val="28"/>
          <w:szCs w:val="28"/>
        </w:rPr>
        <w:t xml:space="preserve">(рисунок 1) </w:t>
      </w:r>
      <w:r w:rsidR="00BC0A67">
        <w:rPr>
          <w:rFonts w:ascii="Times New Roman" w:hAnsi="Times New Roman"/>
          <w:sz w:val="28"/>
          <w:szCs w:val="28"/>
        </w:rPr>
        <w:t>расположены в окрестностях с. Доктор</w:t>
      </w:r>
      <w:r>
        <w:rPr>
          <w:rFonts w:ascii="Times New Roman" w:hAnsi="Times New Roman"/>
          <w:sz w:val="28"/>
          <w:szCs w:val="28"/>
        </w:rPr>
        <w:t>овка</w:t>
      </w:r>
      <w:r w:rsidR="00BC0A67">
        <w:rPr>
          <w:rFonts w:ascii="Times New Roman" w:hAnsi="Times New Roman"/>
          <w:sz w:val="28"/>
          <w:szCs w:val="28"/>
        </w:rPr>
        <w:t xml:space="preserve"> Татищевского района Саратовской области</w:t>
      </w:r>
      <w:r>
        <w:rPr>
          <w:rFonts w:ascii="Times New Roman" w:hAnsi="Times New Roman"/>
          <w:sz w:val="28"/>
          <w:szCs w:val="28"/>
        </w:rPr>
        <w:t>.</w:t>
      </w:r>
      <w:r w:rsidR="00BC0A67">
        <w:rPr>
          <w:rFonts w:ascii="Times New Roman" w:hAnsi="Times New Roman"/>
          <w:sz w:val="28"/>
          <w:szCs w:val="28"/>
        </w:rPr>
        <w:t xml:space="preserve"> </w:t>
      </w:r>
    </w:p>
    <w:p w:rsidR="00443731" w:rsidRDefault="00617C59" w:rsidP="00062B02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0E5FA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029075" cy="2686050"/>
            <wp:effectExtent l="0" t="0" r="9525" b="0"/>
            <wp:docPr id="3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731" w:rsidRDefault="00443731" w:rsidP="00062B02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443731">
        <w:rPr>
          <w:rFonts w:ascii="Times New Roman" w:hAnsi="Times New Roman"/>
          <w:sz w:val="24"/>
          <w:szCs w:val="24"/>
        </w:rPr>
        <w:t>Рисунок 1. – Железистые конкреции карьера № 1.</w:t>
      </w:r>
    </w:p>
    <w:p w:rsidR="00062B02" w:rsidRDefault="005921F5" w:rsidP="00062B0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Площадь карьера № 1</w:t>
      </w:r>
      <w:r w:rsidR="00CA1404">
        <w:rPr>
          <w:rFonts w:ascii="Times New Roman" w:hAnsi="Times New Roman"/>
          <w:sz w:val="28"/>
          <w:szCs w:val="28"/>
        </w:rPr>
        <w:t xml:space="preserve"> </w:t>
      </w:r>
      <w:r w:rsidR="00A55BB0">
        <w:rPr>
          <w:rFonts w:ascii="Times New Roman" w:hAnsi="Times New Roman"/>
          <w:sz w:val="28"/>
          <w:szCs w:val="28"/>
        </w:rPr>
        <w:t xml:space="preserve">составляет </w:t>
      </w:r>
      <w:r w:rsidR="00CA1404">
        <w:rPr>
          <w:rFonts w:ascii="Times New Roman" w:hAnsi="Times New Roman"/>
          <w:sz w:val="28"/>
          <w:szCs w:val="28"/>
        </w:rPr>
        <w:t xml:space="preserve">приблизительно 23,6 тыс. </w:t>
      </w:r>
      <w:r w:rsidR="00CA1404" w:rsidRPr="00CA1404">
        <w:rPr>
          <w:rFonts w:ascii="Times New Roman" w:hAnsi="Times New Roman"/>
          <w:sz w:val="28"/>
          <w:szCs w:val="28"/>
        </w:rPr>
        <w:t>м</w:t>
      </w:r>
      <w:r w:rsidR="00CA1404">
        <w:rPr>
          <w:rFonts w:ascii="Times New Roman" w:hAnsi="Times New Roman"/>
          <w:sz w:val="28"/>
          <w:szCs w:val="28"/>
          <w:vertAlign w:val="superscript"/>
        </w:rPr>
        <w:t>2</w:t>
      </w:r>
      <w:r w:rsidR="00A55BB0">
        <w:rPr>
          <w:rFonts w:ascii="Times New Roman" w:hAnsi="Times New Roman"/>
          <w:sz w:val="28"/>
          <w:szCs w:val="28"/>
        </w:rPr>
        <w:t>, площадь карьера № 2 –</w:t>
      </w:r>
      <w:r w:rsidR="00CA1404">
        <w:rPr>
          <w:rFonts w:ascii="Times New Roman" w:hAnsi="Times New Roman"/>
          <w:sz w:val="28"/>
          <w:szCs w:val="28"/>
        </w:rPr>
        <w:t xml:space="preserve"> </w:t>
      </w:r>
      <w:r w:rsidR="00A55BB0">
        <w:rPr>
          <w:rFonts w:ascii="Times New Roman" w:hAnsi="Times New Roman"/>
          <w:sz w:val="28"/>
          <w:szCs w:val="28"/>
        </w:rPr>
        <w:t xml:space="preserve">приблизительно </w:t>
      </w:r>
      <w:r w:rsidR="00CA1404">
        <w:rPr>
          <w:rFonts w:ascii="Times New Roman" w:hAnsi="Times New Roman"/>
          <w:sz w:val="28"/>
          <w:szCs w:val="28"/>
        </w:rPr>
        <w:t>4 тыс. м</w:t>
      </w:r>
      <w:r w:rsidR="00CA1404">
        <w:rPr>
          <w:rFonts w:ascii="Times New Roman" w:hAnsi="Times New Roman"/>
          <w:sz w:val="28"/>
          <w:szCs w:val="28"/>
          <w:vertAlign w:val="superscript"/>
        </w:rPr>
        <w:t>2</w:t>
      </w:r>
      <w:r w:rsidR="00A55BB0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="00A55BB0" w:rsidRPr="00A55BB0">
        <w:rPr>
          <w:rFonts w:ascii="Times New Roman" w:hAnsi="Times New Roman"/>
          <w:sz w:val="28"/>
          <w:szCs w:val="28"/>
        </w:rPr>
        <w:t>(</w:t>
      </w:r>
      <w:r w:rsidR="00A55BB0">
        <w:rPr>
          <w:rFonts w:ascii="Times New Roman" w:hAnsi="Times New Roman"/>
          <w:sz w:val="28"/>
          <w:szCs w:val="28"/>
        </w:rPr>
        <w:t xml:space="preserve">рисунок </w:t>
      </w:r>
      <w:r w:rsidR="00062B02">
        <w:rPr>
          <w:rFonts w:ascii="Times New Roman" w:hAnsi="Times New Roman"/>
          <w:sz w:val="28"/>
          <w:szCs w:val="28"/>
        </w:rPr>
        <w:t>2</w:t>
      </w:r>
      <w:r w:rsidR="00A55BB0">
        <w:rPr>
          <w:rFonts w:ascii="Times New Roman" w:hAnsi="Times New Roman"/>
          <w:sz w:val="28"/>
          <w:szCs w:val="28"/>
        </w:rPr>
        <w:t>)</w:t>
      </w:r>
      <w:r w:rsidR="00CA1404">
        <w:rPr>
          <w:rFonts w:ascii="Times New Roman" w:hAnsi="Times New Roman"/>
          <w:sz w:val="28"/>
          <w:szCs w:val="28"/>
        </w:rPr>
        <w:t>.</w:t>
      </w:r>
    </w:p>
    <w:p w:rsidR="0054194D" w:rsidRDefault="00617C59" w:rsidP="00062B02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0E5FA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648075" cy="3371850"/>
            <wp:effectExtent l="0" t="0" r="9525" b="0"/>
            <wp:docPr id="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BEE" w:rsidRPr="00933BEE" w:rsidRDefault="00933BEE" w:rsidP="00933BEE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933BEE">
        <w:rPr>
          <w:rFonts w:ascii="Times New Roman" w:hAnsi="Times New Roman"/>
          <w:sz w:val="24"/>
          <w:szCs w:val="24"/>
        </w:rPr>
        <w:t xml:space="preserve">Рисунок </w:t>
      </w:r>
      <w:r w:rsidR="00062B02">
        <w:rPr>
          <w:rFonts w:ascii="Times New Roman" w:hAnsi="Times New Roman"/>
          <w:sz w:val="24"/>
          <w:szCs w:val="24"/>
        </w:rPr>
        <w:t>2</w:t>
      </w:r>
      <w:r w:rsidRPr="00933BEE">
        <w:rPr>
          <w:rFonts w:ascii="Times New Roman" w:hAnsi="Times New Roman"/>
          <w:sz w:val="24"/>
          <w:szCs w:val="24"/>
        </w:rPr>
        <w:t>. – Расположение карьеров.</w:t>
      </w:r>
    </w:p>
    <w:p w:rsidR="0048434C" w:rsidRDefault="005921F5" w:rsidP="00BC0A6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Обнаруживаемые в конкрециях отпечатки ископаемых организмов относятся к а</w:t>
      </w:r>
      <w:r w:rsidRPr="005921F5">
        <w:rPr>
          <w:rFonts w:ascii="Times New Roman" w:hAnsi="Times New Roman"/>
          <w:sz w:val="28"/>
          <w:szCs w:val="28"/>
        </w:rPr>
        <w:t>птск</w:t>
      </w:r>
      <w:r>
        <w:rPr>
          <w:rFonts w:ascii="Times New Roman" w:hAnsi="Times New Roman"/>
          <w:sz w:val="28"/>
          <w:szCs w:val="28"/>
        </w:rPr>
        <w:t>ому</w:t>
      </w:r>
      <w:r w:rsidRPr="005921F5">
        <w:rPr>
          <w:rFonts w:ascii="Times New Roman" w:hAnsi="Times New Roman"/>
          <w:sz w:val="28"/>
          <w:szCs w:val="28"/>
        </w:rPr>
        <w:t xml:space="preserve"> ярус</w:t>
      </w:r>
      <w:r>
        <w:rPr>
          <w:rFonts w:ascii="Times New Roman" w:hAnsi="Times New Roman"/>
          <w:sz w:val="28"/>
          <w:szCs w:val="28"/>
        </w:rPr>
        <w:t xml:space="preserve">у </w:t>
      </w:r>
      <w:r w:rsidRPr="005921F5">
        <w:rPr>
          <w:rFonts w:ascii="Times New Roman" w:hAnsi="Times New Roman"/>
          <w:sz w:val="28"/>
          <w:szCs w:val="28"/>
        </w:rPr>
        <w:t>нижнего отдела мелового периода</w:t>
      </w:r>
      <w:r w:rsidR="00A55BB0">
        <w:rPr>
          <w:rFonts w:ascii="Times New Roman" w:hAnsi="Times New Roman"/>
          <w:sz w:val="28"/>
          <w:szCs w:val="28"/>
        </w:rPr>
        <w:t xml:space="preserve"> мезозойской эры</w:t>
      </w:r>
      <w:r w:rsidRPr="005921F5">
        <w:rPr>
          <w:rFonts w:ascii="Times New Roman" w:hAnsi="Times New Roman"/>
          <w:sz w:val="28"/>
          <w:szCs w:val="28"/>
        </w:rPr>
        <w:t>, охватывающ</w:t>
      </w:r>
      <w:r>
        <w:rPr>
          <w:rFonts w:ascii="Times New Roman" w:hAnsi="Times New Roman"/>
          <w:sz w:val="28"/>
          <w:szCs w:val="28"/>
        </w:rPr>
        <w:t>ему временной участок от 125 до 11</w:t>
      </w:r>
      <w:r w:rsidR="008C19D2">
        <w:rPr>
          <w:rFonts w:ascii="Times New Roman" w:hAnsi="Times New Roman"/>
          <w:sz w:val="28"/>
          <w:szCs w:val="28"/>
        </w:rPr>
        <w:t>3</w:t>
      </w:r>
      <w:r w:rsidRPr="005921F5">
        <w:rPr>
          <w:rFonts w:ascii="Times New Roman" w:hAnsi="Times New Roman"/>
          <w:sz w:val="28"/>
          <w:szCs w:val="28"/>
        </w:rPr>
        <w:t xml:space="preserve"> миллионов лет назад</w:t>
      </w:r>
      <w:r w:rsidR="00A55BB0">
        <w:rPr>
          <w:rFonts w:ascii="Times New Roman" w:hAnsi="Times New Roman"/>
          <w:sz w:val="28"/>
          <w:szCs w:val="28"/>
        </w:rPr>
        <w:t xml:space="preserve"> (рисунок </w:t>
      </w:r>
      <w:r w:rsidR="00062B02">
        <w:rPr>
          <w:rFonts w:ascii="Times New Roman" w:hAnsi="Times New Roman"/>
          <w:sz w:val="28"/>
          <w:szCs w:val="28"/>
        </w:rPr>
        <w:t>3</w:t>
      </w:r>
      <w:r w:rsidR="00A55BB0">
        <w:rPr>
          <w:rFonts w:ascii="Times New Roman" w:hAnsi="Times New Roman"/>
          <w:sz w:val="28"/>
          <w:szCs w:val="28"/>
        </w:rPr>
        <w:t>)</w:t>
      </w:r>
      <w:r w:rsidRPr="005921F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 карьере № 1 конкреций больше и расположены они плотнее, в сравнении с карьером № 2. </w:t>
      </w:r>
      <w:r w:rsidR="00A55BB0">
        <w:rPr>
          <w:rFonts w:ascii="Times New Roman" w:hAnsi="Times New Roman"/>
          <w:sz w:val="28"/>
          <w:szCs w:val="28"/>
        </w:rPr>
        <w:t xml:space="preserve">В карьере № 2 конкреции расположены преимущественно по периферии, в карьере № 1 заполняют относительно равномерно всю площадь. </w:t>
      </w:r>
    </w:p>
    <w:tbl>
      <w:tblPr>
        <w:tblW w:w="8966" w:type="dxa"/>
        <w:tblLook w:val="04A0" w:firstRow="1" w:lastRow="0" w:firstColumn="1" w:lastColumn="0" w:noHBand="0" w:noVBand="1"/>
      </w:tblPr>
      <w:tblGrid>
        <w:gridCol w:w="4794"/>
        <w:gridCol w:w="4561"/>
      </w:tblGrid>
      <w:tr w:rsidR="00332454" w:rsidRPr="00B20E3F" w:rsidTr="00B20E3F">
        <w:trPr>
          <w:trHeight w:val="6075"/>
        </w:trPr>
        <w:tc>
          <w:tcPr>
            <w:tcW w:w="4679" w:type="dxa"/>
            <w:shd w:val="clear" w:color="auto" w:fill="auto"/>
          </w:tcPr>
          <w:p w:rsidR="00933BEE" w:rsidRPr="00B20E3F" w:rsidRDefault="00617C59" w:rsidP="00B20E3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E5FA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90850" cy="3981450"/>
                  <wp:effectExtent l="0" t="0" r="0" b="0"/>
                  <wp:docPr id="3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398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7" w:type="dxa"/>
            <w:shd w:val="clear" w:color="auto" w:fill="auto"/>
          </w:tcPr>
          <w:p w:rsidR="00933BEE" w:rsidRPr="00B20E3F" w:rsidRDefault="00617C59" w:rsidP="00B20E3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E5FA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28925" cy="3667125"/>
                  <wp:effectExtent l="0" t="0" r="9525" b="9525"/>
                  <wp:docPr id="3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366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3BEE" w:rsidRDefault="00933BEE" w:rsidP="00933BEE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933BEE">
        <w:rPr>
          <w:rFonts w:ascii="Times New Roman" w:hAnsi="Times New Roman"/>
          <w:sz w:val="24"/>
          <w:szCs w:val="24"/>
        </w:rPr>
        <w:t xml:space="preserve">Рисунок </w:t>
      </w:r>
      <w:r w:rsidR="00062B02">
        <w:rPr>
          <w:rFonts w:ascii="Times New Roman" w:hAnsi="Times New Roman"/>
          <w:sz w:val="24"/>
          <w:szCs w:val="24"/>
        </w:rPr>
        <w:t>3</w:t>
      </w:r>
      <w:r w:rsidRPr="00933BEE">
        <w:rPr>
          <w:rFonts w:ascii="Times New Roman" w:hAnsi="Times New Roman"/>
          <w:sz w:val="24"/>
          <w:szCs w:val="24"/>
        </w:rPr>
        <w:t>. – Местоположение апта нижнего мела мезозоя на геохронологической шкале.</w:t>
      </w:r>
    </w:p>
    <w:p w:rsidR="00221B65" w:rsidRDefault="00221B65" w:rsidP="00933BEE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221B65" w:rsidRDefault="00221B65" w:rsidP="00933BEE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221B65" w:rsidRDefault="00221B65" w:rsidP="00933BEE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221B65" w:rsidRDefault="00221B65" w:rsidP="00933BEE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221B65" w:rsidRDefault="00221B65" w:rsidP="00933BEE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221B65" w:rsidRDefault="00221B65" w:rsidP="00933BEE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221B65" w:rsidRDefault="00221B65" w:rsidP="00933BEE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221B65" w:rsidRDefault="00221B65" w:rsidP="00933BEE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221B65" w:rsidRDefault="00221B65" w:rsidP="00933BEE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221B65" w:rsidRDefault="00221B65" w:rsidP="00221B6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Глава 3. Обсуждение результатов исследования</w:t>
      </w:r>
    </w:p>
    <w:p w:rsidR="00221B65" w:rsidRDefault="00221B65" w:rsidP="00221B6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21B65" w:rsidRDefault="00130B1E" w:rsidP="00221B6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карьерах окрестностей села Докторовка</w:t>
      </w:r>
      <w:r w:rsidR="00292451">
        <w:rPr>
          <w:rFonts w:ascii="Times New Roman" w:hAnsi="Times New Roman"/>
          <w:sz w:val="28"/>
          <w:szCs w:val="28"/>
        </w:rPr>
        <w:t xml:space="preserve"> обнаруживаются </w:t>
      </w:r>
      <w:r w:rsidR="00FF010C">
        <w:rPr>
          <w:rFonts w:ascii="Times New Roman" w:hAnsi="Times New Roman"/>
          <w:sz w:val="28"/>
          <w:szCs w:val="28"/>
        </w:rPr>
        <w:t xml:space="preserve">окаменелые останки </w:t>
      </w:r>
      <w:r w:rsidR="00292451">
        <w:rPr>
          <w:rFonts w:ascii="Times New Roman" w:hAnsi="Times New Roman"/>
          <w:sz w:val="28"/>
          <w:szCs w:val="28"/>
        </w:rPr>
        <w:t>организм</w:t>
      </w:r>
      <w:r w:rsidR="00FF010C">
        <w:rPr>
          <w:rFonts w:ascii="Times New Roman" w:hAnsi="Times New Roman"/>
          <w:sz w:val="28"/>
          <w:szCs w:val="28"/>
        </w:rPr>
        <w:t>ов</w:t>
      </w:r>
      <w:r w:rsidR="00292451">
        <w:rPr>
          <w:rFonts w:ascii="Times New Roman" w:hAnsi="Times New Roman"/>
          <w:sz w:val="28"/>
          <w:szCs w:val="28"/>
        </w:rPr>
        <w:t xml:space="preserve"> следующих таксономических групп:</w:t>
      </w:r>
    </w:p>
    <w:p w:rsidR="00FF010C" w:rsidRDefault="00FF010C" w:rsidP="00221B6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21B65" w:rsidRPr="00FF010C" w:rsidRDefault="00292451" w:rsidP="00FF010C">
      <w:pPr>
        <w:spacing w:after="0" w:line="360" w:lineRule="auto"/>
        <w:rPr>
          <w:rFonts w:ascii="Times New Roman" w:hAnsi="Times New Roman"/>
          <w:b/>
          <w:sz w:val="40"/>
          <w:szCs w:val="40"/>
        </w:rPr>
      </w:pPr>
      <w:r w:rsidRPr="00FF010C">
        <w:rPr>
          <w:rFonts w:ascii="Times New Roman" w:hAnsi="Times New Roman"/>
          <w:b/>
          <w:sz w:val="40"/>
          <w:szCs w:val="40"/>
        </w:rPr>
        <w:t>Тип плеченогие</w:t>
      </w:r>
      <w:r w:rsidR="00FF010C" w:rsidRPr="00FF010C">
        <w:rPr>
          <w:rFonts w:ascii="Times New Roman" w:hAnsi="Times New Roman"/>
          <w:b/>
          <w:sz w:val="40"/>
          <w:szCs w:val="40"/>
        </w:rPr>
        <w:t>,</w:t>
      </w:r>
      <w:r w:rsidRPr="00FF010C">
        <w:rPr>
          <w:rFonts w:ascii="Times New Roman" w:hAnsi="Times New Roman"/>
          <w:b/>
          <w:sz w:val="40"/>
          <w:szCs w:val="40"/>
        </w:rPr>
        <w:t xml:space="preserve"> </w:t>
      </w:r>
      <w:r w:rsidR="00FF010C" w:rsidRPr="00FF010C">
        <w:rPr>
          <w:rFonts w:ascii="Times New Roman" w:hAnsi="Times New Roman"/>
          <w:b/>
          <w:sz w:val="40"/>
          <w:szCs w:val="40"/>
        </w:rPr>
        <w:t xml:space="preserve">или брахиоподы </w:t>
      </w:r>
      <w:r w:rsidRPr="00FF010C">
        <w:rPr>
          <w:rFonts w:ascii="Times New Roman" w:hAnsi="Times New Roman"/>
          <w:b/>
          <w:sz w:val="40"/>
          <w:szCs w:val="40"/>
        </w:rPr>
        <w:t>(Brachiopoda)</w:t>
      </w:r>
    </w:p>
    <w:p w:rsidR="00221B65" w:rsidRPr="00FF010C" w:rsidRDefault="00292451" w:rsidP="00FF010C">
      <w:pPr>
        <w:spacing w:after="0" w:line="360" w:lineRule="auto"/>
        <w:rPr>
          <w:rFonts w:ascii="Times New Roman" w:hAnsi="Times New Roman"/>
          <w:b/>
          <w:sz w:val="40"/>
          <w:szCs w:val="40"/>
        </w:rPr>
      </w:pPr>
      <w:r w:rsidRPr="00FF010C">
        <w:rPr>
          <w:rFonts w:ascii="Times New Roman" w:hAnsi="Times New Roman"/>
          <w:b/>
          <w:sz w:val="40"/>
          <w:szCs w:val="40"/>
        </w:rPr>
        <w:t>Тип моллюски, или мягкотелые (Mollusca)</w:t>
      </w:r>
    </w:p>
    <w:p w:rsidR="00FF010C" w:rsidRPr="00FF010C" w:rsidRDefault="00FF010C" w:rsidP="00FF010C">
      <w:pPr>
        <w:spacing w:after="0" w:line="360" w:lineRule="auto"/>
        <w:rPr>
          <w:rFonts w:ascii="Times New Roman" w:hAnsi="Times New Roman"/>
          <w:sz w:val="36"/>
          <w:szCs w:val="36"/>
        </w:rPr>
      </w:pPr>
      <w:r w:rsidRPr="00FF010C">
        <w:rPr>
          <w:rFonts w:ascii="Times New Roman" w:hAnsi="Times New Roman"/>
          <w:sz w:val="36"/>
          <w:szCs w:val="36"/>
        </w:rPr>
        <w:t>Класс брюхоногие, или гастроподы, или улитки (Gastropoda)</w:t>
      </w:r>
    </w:p>
    <w:p w:rsidR="00221B65" w:rsidRPr="00FF010C" w:rsidRDefault="00FF010C" w:rsidP="00FF010C">
      <w:pPr>
        <w:spacing w:after="0" w:line="360" w:lineRule="auto"/>
        <w:rPr>
          <w:rFonts w:ascii="Times New Roman" w:hAnsi="Times New Roman"/>
          <w:sz w:val="36"/>
          <w:szCs w:val="36"/>
        </w:rPr>
      </w:pPr>
      <w:r w:rsidRPr="00FF010C">
        <w:rPr>
          <w:rFonts w:ascii="Times New Roman" w:hAnsi="Times New Roman"/>
          <w:sz w:val="36"/>
          <w:szCs w:val="36"/>
        </w:rPr>
        <w:t>Класс двустворчатые, или пластинчатожаберные (Bivalvia)</w:t>
      </w:r>
    </w:p>
    <w:p w:rsidR="00221B65" w:rsidRPr="00FF010C" w:rsidRDefault="00FF010C" w:rsidP="00FF010C">
      <w:pPr>
        <w:spacing w:after="0" w:line="360" w:lineRule="auto"/>
        <w:rPr>
          <w:rFonts w:ascii="Times New Roman" w:hAnsi="Times New Roman"/>
          <w:sz w:val="36"/>
          <w:szCs w:val="36"/>
        </w:rPr>
      </w:pPr>
      <w:r w:rsidRPr="00FF010C">
        <w:rPr>
          <w:rFonts w:ascii="Times New Roman" w:hAnsi="Times New Roman"/>
          <w:sz w:val="36"/>
          <w:szCs w:val="36"/>
        </w:rPr>
        <w:t>Класс головоногие, или цефалоподы (Cephalopoda)</w:t>
      </w:r>
    </w:p>
    <w:p w:rsidR="00221B65" w:rsidRPr="00FF010C" w:rsidRDefault="00FF010C" w:rsidP="00FF010C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  <w:r w:rsidRPr="00FF010C">
        <w:rPr>
          <w:rFonts w:ascii="Times New Roman" w:hAnsi="Times New Roman"/>
          <w:sz w:val="32"/>
          <w:szCs w:val="32"/>
        </w:rPr>
        <w:t>Подкласс аммониты (Ammonoidea)</w:t>
      </w:r>
    </w:p>
    <w:p w:rsidR="00FF010C" w:rsidRPr="00FF010C" w:rsidRDefault="00FF010C" w:rsidP="00FF010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F010C">
        <w:rPr>
          <w:rFonts w:ascii="Times New Roman" w:hAnsi="Times New Roman"/>
          <w:sz w:val="28"/>
          <w:szCs w:val="28"/>
        </w:rPr>
        <w:t>Отряд</w:t>
      </w:r>
      <w:r>
        <w:rPr>
          <w:rFonts w:ascii="Times New Roman" w:hAnsi="Times New Roman"/>
          <w:sz w:val="28"/>
          <w:szCs w:val="28"/>
        </w:rPr>
        <w:t xml:space="preserve"> </w:t>
      </w:r>
      <w:r w:rsidRPr="00FF010C">
        <w:rPr>
          <w:rFonts w:ascii="Times New Roman" w:hAnsi="Times New Roman"/>
          <w:sz w:val="28"/>
          <w:szCs w:val="28"/>
        </w:rPr>
        <w:t xml:space="preserve">Ammonitida </w:t>
      </w:r>
    </w:p>
    <w:p w:rsidR="00221B65" w:rsidRPr="00FF010C" w:rsidRDefault="00FF010C" w:rsidP="00FF010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F010C">
        <w:rPr>
          <w:rFonts w:ascii="Times New Roman" w:hAnsi="Times New Roman"/>
          <w:sz w:val="24"/>
          <w:szCs w:val="24"/>
        </w:rPr>
        <w:t>Семейство Deshayesitidae</w:t>
      </w:r>
    </w:p>
    <w:p w:rsidR="00FF010C" w:rsidRDefault="00FF010C" w:rsidP="00FF010C">
      <w:pPr>
        <w:spacing w:after="0" w:line="360" w:lineRule="auto"/>
        <w:jc w:val="both"/>
        <w:rPr>
          <w:rFonts w:ascii="Times New Roman" w:hAnsi="Times New Roman"/>
          <w:i/>
        </w:rPr>
      </w:pPr>
      <w:r w:rsidRPr="00FF010C">
        <w:rPr>
          <w:rFonts w:ascii="Times New Roman" w:hAnsi="Times New Roman"/>
          <w:i/>
        </w:rPr>
        <w:t>Род Deshayesites</w:t>
      </w:r>
    </w:p>
    <w:p w:rsidR="00FF010C" w:rsidRDefault="00FF010C" w:rsidP="00FF010C">
      <w:pPr>
        <w:spacing w:after="0" w:line="360" w:lineRule="auto"/>
        <w:jc w:val="both"/>
        <w:rPr>
          <w:rFonts w:ascii="Times New Roman" w:hAnsi="Times New Roman"/>
          <w:i/>
        </w:rPr>
      </w:pPr>
    </w:p>
    <w:p w:rsidR="00FF010C" w:rsidRDefault="00F7658A" w:rsidP="005D6E0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Всего было зарегистрировано 347 палеонтологических объектов. Из них 89 – в состоянии относительной сохранности (возможно установить таксономическую принадлежность</w:t>
      </w:r>
      <w:r w:rsidR="00DC241D">
        <w:rPr>
          <w:rFonts w:ascii="Times New Roman" w:hAnsi="Times New Roman"/>
          <w:sz w:val="28"/>
          <w:szCs w:val="28"/>
        </w:rPr>
        <w:t xml:space="preserve"> до класса</w:t>
      </w:r>
      <w:r>
        <w:rPr>
          <w:rFonts w:ascii="Times New Roman" w:hAnsi="Times New Roman"/>
          <w:sz w:val="28"/>
          <w:szCs w:val="28"/>
        </w:rPr>
        <w:t>)</w:t>
      </w:r>
      <w:r w:rsidR="00DC241D">
        <w:rPr>
          <w:rFonts w:ascii="Times New Roman" w:hAnsi="Times New Roman"/>
          <w:sz w:val="28"/>
          <w:szCs w:val="28"/>
        </w:rPr>
        <w:t xml:space="preserve">. Процентное содержание находок для различных карьеров отмечено в диаграмме 1. </w:t>
      </w:r>
    </w:p>
    <w:p w:rsidR="00DC241D" w:rsidRPr="00FF010C" w:rsidRDefault="00617C59" w:rsidP="00DC241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95180F">
        <w:rPr>
          <w:noProof/>
          <w:lang w:eastAsia="ru-RU"/>
        </w:rPr>
        <w:drawing>
          <wp:inline distT="0" distB="0" distL="0" distR="0">
            <wp:extent cx="3743325" cy="1590675"/>
            <wp:effectExtent l="0" t="0" r="9525" b="9525"/>
            <wp:docPr id="34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221B65" w:rsidRDefault="00DC241D" w:rsidP="00DC241D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DC241D">
        <w:rPr>
          <w:rFonts w:ascii="Times New Roman" w:hAnsi="Times New Roman"/>
          <w:sz w:val="24"/>
          <w:szCs w:val="24"/>
        </w:rPr>
        <w:t xml:space="preserve">Диаграмма 1. – Соотношение количества </w:t>
      </w:r>
      <w:r w:rsidR="005D6E0E">
        <w:rPr>
          <w:rFonts w:ascii="Times New Roman" w:hAnsi="Times New Roman"/>
          <w:sz w:val="24"/>
          <w:szCs w:val="24"/>
        </w:rPr>
        <w:t>находок для различных карьеров</w:t>
      </w:r>
      <w:r w:rsidRPr="00DC241D">
        <w:rPr>
          <w:rFonts w:ascii="Times New Roman" w:hAnsi="Times New Roman"/>
          <w:sz w:val="24"/>
          <w:szCs w:val="24"/>
        </w:rPr>
        <w:t xml:space="preserve"> в пересчёте на гектар</w:t>
      </w:r>
      <w:r>
        <w:rPr>
          <w:rFonts w:ascii="Times New Roman" w:hAnsi="Times New Roman"/>
          <w:sz w:val="24"/>
          <w:szCs w:val="24"/>
        </w:rPr>
        <w:t>, %.</w:t>
      </w:r>
    </w:p>
    <w:p w:rsidR="00DC241D" w:rsidRDefault="00DC241D" w:rsidP="00DC241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Таким образом, плотность объектов</w:t>
      </w:r>
      <w:r w:rsidR="00FD3769">
        <w:rPr>
          <w:rFonts w:ascii="Times New Roman" w:hAnsi="Times New Roman"/>
          <w:sz w:val="28"/>
          <w:szCs w:val="28"/>
        </w:rPr>
        <w:t xml:space="preserve"> неизмеримо выше для карьера № 2.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C241D" w:rsidRDefault="00DC241D" w:rsidP="00DC241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 виду трудности в имевшиеся сроки разделения раковин плеченогих и двустворчатых моллюсков, по причине возникшего в результате эволюции их конвергентного сходства, эти объекты объединены в одну группу. </w:t>
      </w:r>
      <w:r w:rsidR="00282C0D">
        <w:rPr>
          <w:rFonts w:ascii="Times New Roman" w:hAnsi="Times New Roman"/>
          <w:sz w:val="28"/>
          <w:szCs w:val="28"/>
        </w:rPr>
        <w:t xml:space="preserve">Соотношение между </w:t>
      </w:r>
      <w:r w:rsidR="00F3222C">
        <w:rPr>
          <w:rFonts w:ascii="Times New Roman" w:hAnsi="Times New Roman"/>
          <w:sz w:val="28"/>
          <w:szCs w:val="28"/>
        </w:rPr>
        <w:t xml:space="preserve">останками </w:t>
      </w:r>
      <w:r w:rsidR="00282C0D">
        <w:rPr>
          <w:rFonts w:ascii="Times New Roman" w:hAnsi="Times New Roman"/>
          <w:sz w:val="28"/>
          <w:szCs w:val="28"/>
        </w:rPr>
        <w:t>узки</w:t>
      </w:r>
      <w:r w:rsidR="00F3222C">
        <w:rPr>
          <w:rFonts w:ascii="Times New Roman" w:hAnsi="Times New Roman"/>
          <w:sz w:val="28"/>
          <w:szCs w:val="28"/>
        </w:rPr>
        <w:t>х</w:t>
      </w:r>
      <w:r w:rsidR="00282C0D">
        <w:rPr>
          <w:rFonts w:ascii="Times New Roman" w:hAnsi="Times New Roman"/>
          <w:sz w:val="28"/>
          <w:szCs w:val="28"/>
        </w:rPr>
        <w:t xml:space="preserve"> и широки</w:t>
      </w:r>
      <w:r w:rsidR="00F3222C">
        <w:rPr>
          <w:rFonts w:ascii="Times New Roman" w:hAnsi="Times New Roman"/>
          <w:sz w:val="28"/>
          <w:szCs w:val="28"/>
        </w:rPr>
        <w:t>х</w:t>
      </w:r>
      <w:r w:rsidR="00282C0D">
        <w:rPr>
          <w:rFonts w:ascii="Times New Roman" w:hAnsi="Times New Roman"/>
          <w:sz w:val="28"/>
          <w:szCs w:val="28"/>
        </w:rPr>
        <w:t xml:space="preserve"> раковин этой группы приблизительно равное. </w:t>
      </w:r>
      <w:r>
        <w:rPr>
          <w:rFonts w:ascii="Times New Roman" w:hAnsi="Times New Roman"/>
          <w:sz w:val="28"/>
          <w:szCs w:val="28"/>
        </w:rPr>
        <w:t>Соотн</w:t>
      </w:r>
      <w:r w:rsidR="00CC1C06">
        <w:rPr>
          <w:rFonts w:ascii="Times New Roman" w:hAnsi="Times New Roman"/>
          <w:sz w:val="28"/>
          <w:szCs w:val="28"/>
        </w:rPr>
        <w:t>ошение количества находок по размерным рядам приведено в диаграммах 2 и 3.</w:t>
      </w:r>
    </w:p>
    <w:p w:rsidR="00CC1C06" w:rsidRDefault="00617C59" w:rsidP="00DC241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5180F">
        <w:rPr>
          <w:noProof/>
          <w:lang w:eastAsia="ru-RU"/>
        </w:rPr>
        <w:drawing>
          <wp:inline distT="0" distB="0" distL="0" distR="0">
            <wp:extent cx="5143500" cy="2876550"/>
            <wp:effectExtent l="0" t="0" r="0" b="0"/>
            <wp:docPr id="33" name="Диаграм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CC1C06" w:rsidRPr="00CC1C06" w:rsidRDefault="00CC1C06" w:rsidP="00EE5D81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CC1C06">
        <w:rPr>
          <w:rFonts w:ascii="Times New Roman" w:hAnsi="Times New Roman"/>
          <w:sz w:val="24"/>
          <w:szCs w:val="24"/>
        </w:rPr>
        <w:t>Диаграмма 2. – Соотношение количества находок створок раковин по размерным рядам в карьерах в окрестностях с. Докторовка.</w:t>
      </w:r>
    </w:p>
    <w:p w:rsidR="00CC1C06" w:rsidRDefault="00617C59" w:rsidP="00DC241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5180F">
        <w:rPr>
          <w:noProof/>
          <w:lang w:eastAsia="ru-RU"/>
        </w:rPr>
        <w:drawing>
          <wp:inline distT="0" distB="0" distL="0" distR="0">
            <wp:extent cx="5153025" cy="2943225"/>
            <wp:effectExtent l="0" t="0" r="0" b="0"/>
            <wp:docPr id="32" name="Диаграмма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C241D" w:rsidRPr="00CC1C06" w:rsidRDefault="00CC1C06" w:rsidP="00EE5D81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CC1C06">
        <w:rPr>
          <w:rFonts w:ascii="Times New Roman" w:hAnsi="Times New Roman"/>
          <w:sz w:val="24"/>
          <w:szCs w:val="24"/>
        </w:rPr>
        <w:t>Диаграмма 3. – Соотношение находок аммонитов карьеров в окрестностях с. Докторовка по размерным рядам.</w:t>
      </w:r>
    </w:p>
    <w:p w:rsidR="00CC1C06" w:rsidRDefault="00CC1C06" w:rsidP="00DC241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Отдельно следует отметить раковину двустворчатого моллюска в карьере № 1 с длиной края 14 см (рисунок 4)</w:t>
      </w:r>
      <w:r w:rsidR="00A0652E">
        <w:rPr>
          <w:rFonts w:ascii="Times New Roman" w:hAnsi="Times New Roman"/>
          <w:sz w:val="28"/>
          <w:szCs w:val="28"/>
        </w:rPr>
        <w:t xml:space="preserve"> и аммонита с сохранившимся перламутровым слоем из того же карьера с параметрами 18 х 9,1 см. (рисунок 5)</w:t>
      </w:r>
      <w:r>
        <w:rPr>
          <w:rFonts w:ascii="Times New Roman" w:hAnsi="Times New Roman"/>
          <w:sz w:val="28"/>
          <w:szCs w:val="28"/>
        </w:rPr>
        <w:t>.</w:t>
      </w:r>
    </w:p>
    <w:p w:rsidR="00CC1C06" w:rsidRPr="00DC241D" w:rsidRDefault="00617C59" w:rsidP="00DC241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E5FA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14950" cy="3543300"/>
            <wp:effectExtent l="0" t="0" r="0" b="0"/>
            <wp:docPr id="3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B65" w:rsidRDefault="00A0652E" w:rsidP="00A0652E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A0652E">
        <w:rPr>
          <w:rFonts w:ascii="Times New Roman" w:hAnsi="Times New Roman"/>
          <w:sz w:val="24"/>
          <w:szCs w:val="24"/>
        </w:rPr>
        <w:t xml:space="preserve">Рисунок </w:t>
      </w:r>
      <w:r w:rsidR="00E662F9">
        <w:rPr>
          <w:rFonts w:ascii="Times New Roman" w:hAnsi="Times New Roman"/>
          <w:sz w:val="24"/>
          <w:szCs w:val="24"/>
        </w:rPr>
        <w:t>4</w:t>
      </w:r>
      <w:r w:rsidRPr="00A0652E">
        <w:rPr>
          <w:rFonts w:ascii="Times New Roman" w:hAnsi="Times New Roman"/>
          <w:sz w:val="24"/>
          <w:szCs w:val="24"/>
        </w:rPr>
        <w:t>. – Крупная раковина двустворчатого моллюска.</w:t>
      </w:r>
    </w:p>
    <w:p w:rsidR="00A0652E" w:rsidRPr="00A0652E" w:rsidRDefault="00617C59" w:rsidP="00A065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E5FA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76850" cy="3514725"/>
            <wp:effectExtent l="0" t="0" r="0" b="9525"/>
            <wp:docPr id="3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B65" w:rsidRPr="00A0652E" w:rsidRDefault="00A0652E" w:rsidP="00A0652E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A0652E">
        <w:rPr>
          <w:rFonts w:ascii="Times New Roman" w:hAnsi="Times New Roman"/>
          <w:sz w:val="24"/>
          <w:szCs w:val="24"/>
        </w:rPr>
        <w:t xml:space="preserve">Рисунок </w:t>
      </w:r>
      <w:r w:rsidR="00E662F9">
        <w:rPr>
          <w:rFonts w:ascii="Times New Roman" w:hAnsi="Times New Roman"/>
          <w:sz w:val="24"/>
          <w:szCs w:val="24"/>
        </w:rPr>
        <w:t>5</w:t>
      </w:r>
      <w:r w:rsidRPr="00A0652E">
        <w:rPr>
          <w:rFonts w:ascii="Times New Roman" w:hAnsi="Times New Roman"/>
          <w:sz w:val="24"/>
          <w:szCs w:val="24"/>
        </w:rPr>
        <w:t>. – Аммонит с сохранившимся перламутровым слоем.</w:t>
      </w:r>
    </w:p>
    <w:p w:rsidR="0048434C" w:rsidRDefault="00EE5D81" w:rsidP="00FF010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Соотношение </w:t>
      </w:r>
      <w:r w:rsidR="0032413B">
        <w:rPr>
          <w:rFonts w:ascii="Times New Roman" w:hAnsi="Times New Roman"/>
          <w:sz w:val="28"/>
          <w:szCs w:val="28"/>
        </w:rPr>
        <w:t>палеонтологических объектов</w:t>
      </w:r>
      <w:r>
        <w:rPr>
          <w:rFonts w:ascii="Times New Roman" w:hAnsi="Times New Roman"/>
          <w:sz w:val="28"/>
          <w:szCs w:val="28"/>
        </w:rPr>
        <w:t xml:space="preserve"> в состоянии относительной сохранности и в состоянии плохой сохранности </w:t>
      </w:r>
      <w:r w:rsidR="0032413B">
        <w:rPr>
          <w:rFonts w:ascii="Times New Roman" w:hAnsi="Times New Roman"/>
          <w:sz w:val="28"/>
          <w:szCs w:val="28"/>
        </w:rPr>
        <w:t xml:space="preserve">для различных карьеров </w:t>
      </w:r>
      <w:r>
        <w:rPr>
          <w:rFonts w:ascii="Times New Roman" w:hAnsi="Times New Roman"/>
          <w:sz w:val="28"/>
          <w:szCs w:val="28"/>
        </w:rPr>
        <w:t>показано на диаграмм</w:t>
      </w:r>
      <w:r w:rsidR="0032413B">
        <w:rPr>
          <w:rFonts w:ascii="Times New Roman" w:hAnsi="Times New Roman"/>
          <w:sz w:val="28"/>
          <w:szCs w:val="28"/>
        </w:rPr>
        <w:t>ах</w:t>
      </w:r>
      <w:r>
        <w:rPr>
          <w:rFonts w:ascii="Times New Roman" w:hAnsi="Times New Roman"/>
          <w:sz w:val="28"/>
          <w:szCs w:val="28"/>
        </w:rPr>
        <w:t xml:space="preserve"> 4</w:t>
      </w:r>
      <w:r w:rsidR="0032413B">
        <w:rPr>
          <w:rFonts w:ascii="Times New Roman" w:hAnsi="Times New Roman"/>
          <w:sz w:val="28"/>
          <w:szCs w:val="28"/>
        </w:rPr>
        <w:t xml:space="preserve"> и 5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W w:w="0" w:type="auto"/>
        <w:tblInd w:w="-1134" w:type="dxa"/>
        <w:tblLook w:val="04A0" w:firstRow="1" w:lastRow="0" w:firstColumn="1" w:lastColumn="0" w:noHBand="0" w:noVBand="1"/>
      </w:tblPr>
      <w:tblGrid>
        <w:gridCol w:w="5197"/>
        <w:gridCol w:w="5292"/>
      </w:tblGrid>
      <w:tr w:rsidR="00332454" w:rsidRPr="00B20E3F" w:rsidTr="00B20E3F">
        <w:tc>
          <w:tcPr>
            <w:tcW w:w="5799" w:type="dxa"/>
            <w:shd w:val="clear" w:color="auto" w:fill="auto"/>
          </w:tcPr>
          <w:p w:rsidR="00EE5D81" w:rsidRPr="00B20E3F" w:rsidRDefault="00617C59" w:rsidP="00B20E3F">
            <w:pPr>
              <w:spacing w:after="0" w:line="360" w:lineRule="auto"/>
              <w:ind w:firstLine="709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0E5FA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28950" cy="1924050"/>
                  <wp:effectExtent l="0" t="0" r="0" b="0"/>
                  <wp:docPr id="29" name="Диаграмма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</w:tcPr>
          <w:p w:rsidR="00EE5D81" w:rsidRPr="00B20E3F" w:rsidRDefault="00617C59" w:rsidP="00B20E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E5FA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95625" cy="1914525"/>
                  <wp:effectExtent l="0" t="0" r="0" b="0"/>
                  <wp:docPr id="28" name="Диаграмма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"/>
                    </a:graphicData>
                  </a:graphic>
                </wp:inline>
              </w:drawing>
            </w:r>
          </w:p>
        </w:tc>
      </w:tr>
    </w:tbl>
    <w:p w:rsidR="00EE5D81" w:rsidRDefault="0032413B" w:rsidP="0032413B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32413B">
        <w:rPr>
          <w:rFonts w:ascii="Times New Roman" w:hAnsi="Times New Roman"/>
          <w:sz w:val="24"/>
          <w:szCs w:val="24"/>
        </w:rPr>
        <w:t xml:space="preserve">Диаграмма 4. – Соотношение раковин плеченогих и двустворчатых </w:t>
      </w:r>
      <w:r>
        <w:rPr>
          <w:rFonts w:ascii="Times New Roman" w:hAnsi="Times New Roman"/>
          <w:sz w:val="24"/>
          <w:szCs w:val="24"/>
        </w:rPr>
        <w:t xml:space="preserve">моллюсков </w:t>
      </w:r>
      <w:r w:rsidRPr="0032413B">
        <w:rPr>
          <w:rFonts w:ascii="Times New Roman" w:hAnsi="Times New Roman"/>
          <w:sz w:val="24"/>
          <w:szCs w:val="24"/>
        </w:rPr>
        <w:t>различной степени сохранности моллюсков для различных карьеров, %.</w:t>
      </w:r>
    </w:p>
    <w:p w:rsidR="0032413B" w:rsidRPr="0032413B" w:rsidRDefault="0032413B" w:rsidP="0032413B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</w:t>
      </w:r>
    </w:p>
    <w:tbl>
      <w:tblPr>
        <w:tblW w:w="0" w:type="auto"/>
        <w:tblInd w:w="-851" w:type="dxa"/>
        <w:tblLook w:val="04A0" w:firstRow="1" w:lastRow="0" w:firstColumn="1" w:lastColumn="0" w:noHBand="0" w:noVBand="1"/>
      </w:tblPr>
      <w:tblGrid>
        <w:gridCol w:w="4970"/>
        <w:gridCol w:w="5236"/>
      </w:tblGrid>
      <w:tr w:rsidR="00332454" w:rsidRPr="00B20E3F" w:rsidTr="00B20E3F">
        <w:tc>
          <w:tcPr>
            <w:tcW w:w="5393" w:type="dxa"/>
            <w:shd w:val="clear" w:color="auto" w:fill="auto"/>
          </w:tcPr>
          <w:p w:rsidR="0032413B" w:rsidRPr="00B20E3F" w:rsidRDefault="00617C59" w:rsidP="00B20E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E5FA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09850" cy="1657985"/>
                  <wp:effectExtent l="0" t="0" r="0" b="18415"/>
                  <wp:docPr id="27" name="Диаграмма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</w:tcPr>
          <w:p w:rsidR="0032413B" w:rsidRPr="00B20E3F" w:rsidRDefault="00617C59" w:rsidP="00B20E3F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E5FA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80030" cy="1657985"/>
                  <wp:effectExtent l="0" t="0" r="1270" b="0"/>
                  <wp:docPr id="26" name="Диаграмма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8"/>
                    </a:graphicData>
                  </a:graphic>
                </wp:inline>
              </w:drawing>
            </w:r>
          </w:p>
        </w:tc>
      </w:tr>
    </w:tbl>
    <w:p w:rsidR="0032413B" w:rsidRDefault="0032413B" w:rsidP="0032413B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32413B">
        <w:rPr>
          <w:rFonts w:ascii="Times New Roman" w:hAnsi="Times New Roman"/>
          <w:sz w:val="24"/>
          <w:szCs w:val="24"/>
        </w:rPr>
        <w:t>Диаграмма 5. – Соотношение раковин аммонитов различной степени сохранности моллюсков для различных карьеров, %.</w:t>
      </w:r>
    </w:p>
    <w:p w:rsidR="0032413B" w:rsidRDefault="0032413B" w:rsidP="003241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Таким образом, процент находок в состоянии относительной сохранности заметно выше для карьера № 1.</w:t>
      </w:r>
    </w:p>
    <w:p w:rsidR="0032413B" w:rsidRDefault="00310BFF" w:rsidP="003241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Следует отметить отпечатки раковин</w:t>
      </w:r>
      <w:r w:rsidR="00EA38EE">
        <w:rPr>
          <w:rFonts w:ascii="Times New Roman" w:hAnsi="Times New Roman"/>
          <w:sz w:val="28"/>
          <w:szCs w:val="28"/>
        </w:rPr>
        <w:t xml:space="preserve"> различных видов</w:t>
      </w:r>
      <w:r>
        <w:rPr>
          <w:rFonts w:ascii="Times New Roman" w:hAnsi="Times New Roman"/>
          <w:sz w:val="28"/>
          <w:szCs w:val="28"/>
        </w:rPr>
        <w:t xml:space="preserve"> с двумя </w:t>
      </w:r>
      <w:r w:rsidR="005645DC">
        <w:rPr>
          <w:rFonts w:ascii="Times New Roman" w:hAnsi="Times New Roman"/>
          <w:sz w:val="28"/>
          <w:szCs w:val="28"/>
        </w:rPr>
        <w:t xml:space="preserve">створками. Таких находок в карьере № 1 отмечено 3, а в карьере № 2 – </w:t>
      </w:r>
      <w:r w:rsidR="00EA38EE">
        <w:rPr>
          <w:rFonts w:ascii="Times New Roman" w:hAnsi="Times New Roman"/>
          <w:sz w:val="28"/>
          <w:szCs w:val="28"/>
        </w:rPr>
        <w:t>2</w:t>
      </w:r>
      <w:r w:rsidR="005645DC">
        <w:rPr>
          <w:rFonts w:ascii="Times New Roman" w:hAnsi="Times New Roman"/>
          <w:sz w:val="28"/>
          <w:szCs w:val="28"/>
        </w:rPr>
        <w:t xml:space="preserve"> (Рисунок </w:t>
      </w:r>
      <w:r w:rsidR="00E662F9">
        <w:rPr>
          <w:rFonts w:ascii="Times New Roman" w:hAnsi="Times New Roman"/>
          <w:sz w:val="28"/>
          <w:szCs w:val="28"/>
        </w:rPr>
        <w:t>6</w:t>
      </w:r>
      <w:r w:rsidR="005645DC">
        <w:rPr>
          <w:rFonts w:ascii="Times New Roman" w:hAnsi="Times New Roman"/>
          <w:sz w:val="28"/>
          <w:szCs w:val="28"/>
        </w:rPr>
        <w:t>).</w:t>
      </w:r>
    </w:p>
    <w:p w:rsidR="005645DC" w:rsidRDefault="00617C59" w:rsidP="00EA38EE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0E5FA0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67100" cy="2314575"/>
            <wp:effectExtent l="0" t="0" r="0" b="9525"/>
            <wp:docPr id="2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5DC" w:rsidRDefault="00EA38EE" w:rsidP="00EA38EE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EA38EE">
        <w:rPr>
          <w:rFonts w:ascii="Times New Roman" w:hAnsi="Times New Roman"/>
          <w:sz w:val="24"/>
          <w:szCs w:val="24"/>
        </w:rPr>
        <w:t xml:space="preserve">Рисунок </w:t>
      </w:r>
      <w:r w:rsidR="00E662F9">
        <w:rPr>
          <w:rFonts w:ascii="Times New Roman" w:hAnsi="Times New Roman"/>
          <w:sz w:val="24"/>
          <w:szCs w:val="24"/>
        </w:rPr>
        <w:t>6</w:t>
      </w:r>
      <w:r w:rsidRPr="00EA38EE">
        <w:rPr>
          <w:rFonts w:ascii="Times New Roman" w:hAnsi="Times New Roman"/>
          <w:sz w:val="24"/>
          <w:szCs w:val="24"/>
        </w:rPr>
        <w:t>. – Отпечаток двух створок</w:t>
      </w:r>
      <w:r>
        <w:rPr>
          <w:rFonts w:ascii="Times New Roman" w:hAnsi="Times New Roman"/>
          <w:sz w:val="24"/>
          <w:szCs w:val="24"/>
        </w:rPr>
        <w:t xml:space="preserve"> из карьера № 1</w:t>
      </w:r>
      <w:r w:rsidRPr="00EA38EE">
        <w:rPr>
          <w:rFonts w:ascii="Times New Roman" w:hAnsi="Times New Roman"/>
          <w:sz w:val="24"/>
          <w:szCs w:val="24"/>
        </w:rPr>
        <w:t>.</w:t>
      </w:r>
    </w:p>
    <w:p w:rsidR="00EA38EE" w:rsidRPr="00EA38EE" w:rsidRDefault="00EA38EE" w:rsidP="00EA38E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Интерес представляют находки окаменелой </w:t>
      </w:r>
      <w:r w:rsidR="003D2FD9">
        <w:rPr>
          <w:rFonts w:ascii="Times New Roman" w:hAnsi="Times New Roman"/>
          <w:sz w:val="28"/>
          <w:szCs w:val="28"/>
        </w:rPr>
        <w:t>наружной стороны раковины</w:t>
      </w:r>
      <w:r w:rsidR="0003483E">
        <w:rPr>
          <w:rFonts w:ascii="Times New Roman" w:hAnsi="Times New Roman"/>
          <w:sz w:val="28"/>
          <w:szCs w:val="28"/>
        </w:rPr>
        <w:t xml:space="preserve">, </w:t>
      </w:r>
      <w:r w:rsidR="0003483E" w:rsidRPr="0003483E">
        <w:rPr>
          <w:rFonts w:ascii="Times New Roman" w:hAnsi="Times New Roman"/>
          <w:sz w:val="28"/>
          <w:szCs w:val="28"/>
        </w:rPr>
        <w:t>длин</w:t>
      </w:r>
      <w:r w:rsidR="0003483E">
        <w:rPr>
          <w:rFonts w:ascii="Times New Roman" w:hAnsi="Times New Roman"/>
          <w:sz w:val="28"/>
          <w:szCs w:val="28"/>
        </w:rPr>
        <w:t>ой 1,7 см.</w:t>
      </w:r>
      <w:r w:rsidR="0003483E" w:rsidRPr="0003483E">
        <w:rPr>
          <w:rFonts w:ascii="Times New Roman" w:hAnsi="Times New Roman"/>
          <w:sz w:val="28"/>
          <w:szCs w:val="28"/>
        </w:rPr>
        <w:t xml:space="preserve"> и ширин</w:t>
      </w:r>
      <w:r w:rsidR="0003483E">
        <w:rPr>
          <w:rFonts w:ascii="Times New Roman" w:hAnsi="Times New Roman"/>
          <w:sz w:val="28"/>
          <w:szCs w:val="28"/>
        </w:rPr>
        <w:t>ой 1 см.</w:t>
      </w:r>
      <w:r w:rsidR="0003483E" w:rsidRPr="0003483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(Рисунок </w:t>
      </w:r>
      <w:r w:rsidR="00E662F9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) и раковины брюхоногого моллюска  </w:t>
      </w:r>
      <w:r w:rsidRPr="00EA38EE">
        <w:rPr>
          <w:rFonts w:ascii="Times New Roman" w:hAnsi="Times New Roman"/>
          <w:sz w:val="28"/>
          <w:szCs w:val="28"/>
        </w:rPr>
        <w:t>длин</w:t>
      </w:r>
      <w:r>
        <w:rPr>
          <w:rFonts w:ascii="Times New Roman" w:hAnsi="Times New Roman"/>
          <w:sz w:val="28"/>
          <w:szCs w:val="28"/>
        </w:rPr>
        <w:t>ой от вершины до устья</w:t>
      </w:r>
      <w:r w:rsidRPr="00EA38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 см</w:t>
      </w:r>
      <w:r w:rsidRPr="00EA38EE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с </w:t>
      </w:r>
      <w:r w:rsidRPr="00EA38EE">
        <w:rPr>
          <w:rFonts w:ascii="Times New Roman" w:hAnsi="Times New Roman"/>
          <w:sz w:val="28"/>
          <w:szCs w:val="28"/>
        </w:rPr>
        <w:t>ширин</w:t>
      </w:r>
      <w:r>
        <w:rPr>
          <w:rFonts w:ascii="Times New Roman" w:hAnsi="Times New Roman"/>
          <w:sz w:val="28"/>
          <w:szCs w:val="28"/>
        </w:rPr>
        <w:t>ой</w:t>
      </w:r>
      <w:r w:rsidRPr="00EA38EE">
        <w:rPr>
          <w:rFonts w:ascii="Times New Roman" w:hAnsi="Times New Roman"/>
          <w:sz w:val="28"/>
          <w:szCs w:val="28"/>
        </w:rPr>
        <w:t xml:space="preserve"> устья 0.4 мм, </w:t>
      </w:r>
      <w:r>
        <w:rPr>
          <w:rFonts w:ascii="Times New Roman" w:hAnsi="Times New Roman"/>
          <w:sz w:val="28"/>
          <w:szCs w:val="28"/>
        </w:rPr>
        <w:t xml:space="preserve">в наиболее широкой части раковины – </w:t>
      </w:r>
      <w:r w:rsidRPr="00EA38EE">
        <w:rPr>
          <w:rFonts w:ascii="Times New Roman" w:hAnsi="Times New Roman"/>
          <w:sz w:val="28"/>
          <w:szCs w:val="28"/>
        </w:rPr>
        <w:t xml:space="preserve"> 0.7 мм</w:t>
      </w:r>
      <w:r w:rsidR="0003483E">
        <w:rPr>
          <w:rFonts w:ascii="Times New Roman" w:hAnsi="Times New Roman"/>
          <w:sz w:val="28"/>
          <w:szCs w:val="28"/>
        </w:rPr>
        <w:t xml:space="preserve"> (Рисунок </w:t>
      </w:r>
      <w:r w:rsidR="00E662F9">
        <w:rPr>
          <w:rFonts w:ascii="Times New Roman" w:hAnsi="Times New Roman"/>
          <w:sz w:val="28"/>
          <w:szCs w:val="28"/>
        </w:rPr>
        <w:t>8</w:t>
      </w:r>
      <w:r w:rsidR="0003483E">
        <w:rPr>
          <w:rFonts w:ascii="Times New Roman" w:hAnsi="Times New Roman"/>
          <w:sz w:val="28"/>
          <w:szCs w:val="28"/>
        </w:rPr>
        <w:t>)</w:t>
      </w:r>
      <w:r w:rsidRPr="00EA38EE">
        <w:rPr>
          <w:rFonts w:ascii="Times New Roman" w:hAnsi="Times New Roman"/>
          <w:sz w:val="28"/>
          <w:szCs w:val="28"/>
        </w:rPr>
        <w:t>.</w:t>
      </w:r>
    </w:p>
    <w:p w:rsidR="0048434C" w:rsidRPr="00FF010C" w:rsidRDefault="00617C59" w:rsidP="00FF010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E5FA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133975" cy="3419475"/>
            <wp:effectExtent l="0" t="0" r="9525" b="9525"/>
            <wp:docPr id="2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34C" w:rsidRPr="003D2FD9" w:rsidRDefault="003D2FD9" w:rsidP="003D2FD9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3D2FD9">
        <w:rPr>
          <w:rFonts w:ascii="Times New Roman" w:hAnsi="Times New Roman"/>
          <w:sz w:val="24"/>
          <w:szCs w:val="24"/>
        </w:rPr>
        <w:t xml:space="preserve">Рисунок </w:t>
      </w:r>
      <w:r w:rsidR="00E662F9">
        <w:rPr>
          <w:rFonts w:ascii="Times New Roman" w:hAnsi="Times New Roman"/>
          <w:sz w:val="24"/>
          <w:szCs w:val="24"/>
        </w:rPr>
        <w:t>7</w:t>
      </w:r>
      <w:r w:rsidRPr="003D2FD9">
        <w:rPr>
          <w:rFonts w:ascii="Times New Roman" w:hAnsi="Times New Roman"/>
          <w:sz w:val="24"/>
          <w:szCs w:val="24"/>
        </w:rPr>
        <w:t xml:space="preserve">. – </w:t>
      </w:r>
      <w:r>
        <w:rPr>
          <w:rFonts w:ascii="Times New Roman" w:hAnsi="Times New Roman"/>
          <w:sz w:val="24"/>
          <w:szCs w:val="24"/>
        </w:rPr>
        <w:t>Окаменелая наружная сторона раковины</w:t>
      </w:r>
    </w:p>
    <w:p w:rsidR="003D2FD9" w:rsidRDefault="00617C59" w:rsidP="00FF010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E5FA0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24450" cy="3419475"/>
            <wp:effectExtent l="0" t="0" r="0" b="9525"/>
            <wp:docPr id="2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FD9" w:rsidRDefault="003D2FD9" w:rsidP="003D2FD9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3D2FD9">
        <w:rPr>
          <w:rFonts w:ascii="Times New Roman" w:hAnsi="Times New Roman"/>
          <w:sz w:val="24"/>
          <w:szCs w:val="24"/>
        </w:rPr>
        <w:t xml:space="preserve">Рисунок </w:t>
      </w:r>
      <w:r w:rsidR="00E662F9">
        <w:rPr>
          <w:rFonts w:ascii="Times New Roman" w:hAnsi="Times New Roman"/>
          <w:sz w:val="24"/>
          <w:szCs w:val="24"/>
        </w:rPr>
        <w:t>8</w:t>
      </w:r>
      <w:r w:rsidRPr="003D2FD9">
        <w:rPr>
          <w:rFonts w:ascii="Times New Roman" w:hAnsi="Times New Roman"/>
          <w:sz w:val="24"/>
          <w:szCs w:val="24"/>
        </w:rPr>
        <w:t>. – Раковина ископаемого брюхоногого моллюска.</w:t>
      </w:r>
    </w:p>
    <w:p w:rsidR="003D2FD9" w:rsidRDefault="003D2FD9" w:rsidP="003D2FD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D2FD9">
        <w:rPr>
          <w:rFonts w:ascii="Times New Roman" w:hAnsi="Times New Roman"/>
          <w:sz w:val="28"/>
          <w:szCs w:val="28"/>
        </w:rPr>
        <w:t>В целом, судя по фото, в</w:t>
      </w:r>
      <w:r>
        <w:rPr>
          <w:rFonts w:ascii="Times New Roman" w:hAnsi="Times New Roman"/>
          <w:sz w:val="28"/>
          <w:szCs w:val="28"/>
        </w:rPr>
        <w:t>идовой состав</w:t>
      </w:r>
      <w:r w:rsidR="006849D3">
        <w:rPr>
          <w:rFonts w:ascii="Times New Roman" w:hAnsi="Times New Roman"/>
          <w:sz w:val="28"/>
          <w:szCs w:val="28"/>
        </w:rPr>
        <w:t xml:space="preserve"> относительно хорошо сохранившихся останков двустворчатых моллюсков и плеченогих по карьерам заметно отличается.</w:t>
      </w:r>
    </w:p>
    <w:p w:rsidR="006849D3" w:rsidRDefault="006849D3" w:rsidP="003D2FD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полноты картины добавим </w:t>
      </w:r>
      <w:r w:rsidR="00E662F9">
        <w:rPr>
          <w:rFonts w:ascii="Times New Roman" w:hAnsi="Times New Roman"/>
          <w:sz w:val="28"/>
          <w:szCs w:val="28"/>
        </w:rPr>
        <w:t>снимок</w:t>
      </w:r>
      <w:r>
        <w:rPr>
          <w:rFonts w:ascii="Times New Roman" w:hAnsi="Times New Roman"/>
          <w:sz w:val="28"/>
          <w:szCs w:val="28"/>
        </w:rPr>
        <w:t xml:space="preserve"> (Рисунок </w:t>
      </w:r>
      <w:r w:rsidR="00E662F9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>) находки августа 2015 года</w:t>
      </w:r>
      <w:r w:rsidR="0067274A">
        <w:rPr>
          <w:rFonts w:ascii="Times New Roman" w:hAnsi="Times New Roman"/>
          <w:sz w:val="28"/>
          <w:szCs w:val="28"/>
        </w:rPr>
        <w:t xml:space="preserve"> из карьера № 1</w:t>
      </w:r>
      <w:r>
        <w:rPr>
          <w:rFonts w:ascii="Times New Roman" w:hAnsi="Times New Roman"/>
          <w:sz w:val="28"/>
          <w:szCs w:val="28"/>
        </w:rPr>
        <w:t>: полость, предположительно образовавшаяся в результате гниения попавшего в моря стебля наземного растения (существует гипотеза, что здесь располагался пляж</w:t>
      </w:r>
      <w:r w:rsidR="00BF59DF">
        <w:rPr>
          <w:rFonts w:ascii="Times New Roman" w:hAnsi="Times New Roman"/>
          <w:sz w:val="28"/>
          <w:szCs w:val="28"/>
        </w:rPr>
        <w:t xml:space="preserve"> (Рисунок </w:t>
      </w:r>
      <w:r w:rsidR="00E662F9">
        <w:rPr>
          <w:rFonts w:ascii="Times New Roman" w:hAnsi="Times New Roman"/>
          <w:sz w:val="28"/>
          <w:szCs w:val="28"/>
        </w:rPr>
        <w:t>10</w:t>
      </w:r>
      <w:r w:rsidR="00BF59DF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, и обнаруживаемые останки – раковины, вынесенные на берег).</w:t>
      </w:r>
    </w:p>
    <w:p w:rsidR="006849D3" w:rsidRDefault="00617C59" w:rsidP="006849D3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0E5FA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24025" cy="2543175"/>
            <wp:effectExtent l="0" t="0" r="9525" b="9525"/>
            <wp:docPr id="2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9D3" w:rsidRDefault="006849D3" w:rsidP="006849D3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Рисунок </w:t>
      </w:r>
      <w:r w:rsidR="00E662F9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>. – Полость, возникшая в результате гниения растения</w:t>
      </w:r>
      <w:r w:rsidR="0067274A">
        <w:rPr>
          <w:rFonts w:ascii="Times New Roman" w:hAnsi="Times New Roman"/>
          <w:sz w:val="24"/>
          <w:szCs w:val="24"/>
        </w:rPr>
        <w:t>, карьер № 1</w:t>
      </w:r>
      <w:r>
        <w:rPr>
          <w:rFonts w:ascii="Times New Roman" w:hAnsi="Times New Roman"/>
          <w:sz w:val="24"/>
          <w:szCs w:val="24"/>
        </w:rPr>
        <w:t>.</w:t>
      </w:r>
    </w:p>
    <w:p w:rsidR="006849D3" w:rsidRDefault="00617C59" w:rsidP="00BF59DF">
      <w:pPr>
        <w:jc w:val="center"/>
        <w:rPr>
          <w:rFonts w:ascii="Times New Roman" w:hAnsi="Times New Roman"/>
          <w:sz w:val="24"/>
          <w:szCs w:val="24"/>
        </w:rPr>
      </w:pPr>
      <w:r w:rsidRPr="000E5FA0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86075" cy="3067050"/>
            <wp:effectExtent l="0" t="0" r="9525" b="0"/>
            <wp:docPr id="2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9DF" w:rsidRDefault="00BF59DF" w:rsidP="00BF59DF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Рисунок </w:t>
      </w:r>
      <w:r w:rsidR="00E662F9"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</w:rPr>
        <w:t>. -  Территория Саратовской области мелового периода.</w:t>
      </w:r>
    </w:p>
    <w:p w:rsidR="0067274A" w:rsidRDefault="0067274A" w:rsidP="0067274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Также приведём фотографию </w:t>
      </w:r>
      <w:proofErr w:type="spellStart"/>
      <w:r>
        <w:rPr>
          <w:rFonts w:ascii="Times New Roman" w:hAnsi="Times New Roman"/>
          <w:sz w:val="28"/>
          <w:szCs w:val="28"/>
        </w:rPr>
        <w:t>брахиоподы</w:t>
      </w:r>
      <w:proofErr w:type="spellEnd"/>
      <w:r>
        <w:rPr>
          <w:rFonts w:ascii="Times New Roman" w:hAnsi="Times New Roman"/>
          <w:sz w:val="28"/>
          <w:szCs w:val="28"/>
        </w:rPr>
        <w:t xml:space="preserve"> из карьера № 2 августа 2015 г. (Рисунок 1</w:t>
      </w:r>
      <w:r w:rsidR="00E662F9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).</w:t>
      </w:r>
    </w:p>
    <w:p w:rsidR="0067274A" w:rsidRDefault="00617C59" w:rsidP="0067274A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0E5FA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86100" cy="31242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74A" w:rsidRPr="0067274A" w:rsidRDefault="0067274A" w:rsidP="0067274A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67274A">
        <w:rPr>
          <w:rFonts w:ascii="Times New Roman" w:hAnsi="Times New Roman"/>
          <w:sz w:val="24"/>
          <w:szCs w:val="24"/>
        </w:rPr>
        <w:t>Рисунок 1</w:t>
      </w:r>
      <w:r w:rsidR="00E662F9">
        <w:rPr>
          <w:rFonts w:ascii="Times New Roman" w:hAnsi="Times New Roman"/>
          <w:sz w:val="24"/>
          <w:szCs w:val="24"/>
        </w:rPr>
        <w:t>1</w:t>
      </w:r>
      <w:r w:rsidRPr="0067274A">
        <w:rPr>
          <w:rFonts w:ascii="Times New Roman" w:hAnsi="Times New Roman"/>
          <w:sz w:val="24"/>
          <w:szCs w:val="24"/>
        </w:rPr>
        <w:t>. – Брахиопода, карьер № 2.</w:t>
      </w:r>
    </w:p>
    <w:p w:rsidR="00BF59DF" w:rsidRDefault="00BF59DF" w:rsidP="00BF59DF">
      <w:pPr>
        <w:jc w:val="center"/>
        <w:rPr>
          <w:rFonts w:ascii="Times New Roman" w:hAnsi="Times New Roman"/>
          <w:sz w:val="24"/>
          <w:szCs w:val="24"/>
        </w:rPr>
      </w:pPr>
    </w:p>
    <w:p w:rsidR="00752E05" w:rsidRDefault="00752E05" w:rsidP="00BF59DF">
      <w:pPr>
        <w:jc w:val="both"/>
        <w:rPr>
          <w:rFonts w:ascii="Times New Roman" w:hAnsi="Times New Roman"/>
          <w:b/>
          <w:sz w:val="28"/>
          <w:szCs w:val="28"/>
        </w:rPr>
      </w:pPr>
    </w:p>
    <w:p w:rsidR="00752E05" w:rsidRDefault="00752E05" w:rsidP="00BF59DF">
      <w:pPr>
        <w:jc w:val="both"/>
        <w:rPr>
          <w:rFonts w:ascii="Times New Roman" w:hAnsi="Times New Roman"/>
          <w:b/>
          <w:sz w:val="28"/>
          <w:szCs w:val="28"/>
        </w:rPr>
      </w:pPr>
    </w:p>
    <w:p w:rsidR="00E662F9" w:rsidRDefault="00E662F9" w:rsidP="00BF59DF">
      <w:pPr>
        <w:jc w:val="both"/>
        <w:rPr>
          <w:rFonts w:ascii="Times New Roman" w:hAnsi="Times New Roman"/>
          <w:b/>
          <w:sz w:val="28"/>
          <w:szCs w:val="28"/>
        </w:rPr>
      </w:pPr>
    </w:p>
    <w:p w:rsidR="00FF5A68" w:rsidRDefault="00FF5A68" w:rsidP="00BF59DF">
      <w:pPr>
        <w:jc w:val="both"/>
        <w:rPr>
          <w:rFonts w:ascii="Times New Roman" w:hAnsi="Times New Roman"/>
          <w:b/>
          <w:sz w:val="28"/>
          <w:szCs w:val="28"/>
        </w:rPr>
      </w:pPr>
    </w:p>
    <w:p w:rsidR="00BF59DF" w:rsidRDefault="00657F6F" w:rsidP="00BF59DF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Выводы</w:t>
      </w:r>
    </w:p>
    <w:p w:rsidR="00657F6F" w:rsidRDefault="00657F6F" w:rsidP="00BF59DF">
      <w:pPr>
        <w:jc w:val="both"/>
        <w:rPr>
          <w:rFonts w:ascii="Times New Roman" w:hAnsi="Times New Roman"/>
          <w:b/>
          <w:sz w:val="28"/>
          <w:szCs w:val="28"/>
        </w:rPr>
      </w:pPr>
    </w:p>
    <w:p w:rsidR="00133F39" w:rsidRDefault="00133F39" w:rsidP="00133F3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Карьеры в окрестностях села Докторовка отличаются по видовому составу окаменелых организмов.</w:t>
      </w:r>
    </w:p>
    <w:p w:rsidR="00133F39" w:rsidRDefault="00133F39" w:rsidP="00133F3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Количество и плотность сохранившихся останков в большом карьере неизмеримо ниже, чем в малом.</w:t>
      </w:r>
    </w:p>
    <w:p w:rsidR="00133F39" w:rsidRDefault="00133F39" w:rsidP="00133F3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В большом карьере количество хорошо сохранившихся останков заметно выше, чем в малом.</w:t>
      </w:r>
    </w:p>
    <w:p w:rsidR="00133F39" w:rsidRDefault="00133F39" w:rsidP="00BF59DF">
      <w:pPr>
        <w:jc w:val="both"/>
        <w:rPr>
          <w:rFonts w:ascii="Times New Roman" w:hAnsi="Times New Roman"/>
          <w:b/>
          <w:sz w:val="28"/>
          <w:szCs w:val="28"/>
        </w:rPr>
      </w:pPr>
    </w:p>
    <w:p w:rsidR="00133F39" w:rsidRDefault="00133F39" w:rsidP="00BF59DF">
      <w:pPr>
        <w:jc w:val="both"/>
        <w:rPr>
          <w:rFonts w:ascii="Times New Roman" w:hAnsi="Times New Roman"/>
          <w:b/>
          <w:sz w:val="28"/>
          <w:szCs w:val="28"/>
        </w:rPr>
      </w:pPr>
    </w:p>
    <w:p w:rsidR="00133F39" w:rsidRDefault="00133F39" w:rsidP="00BF59DF">
      <w:pPr>
        <w:jc w:val="both"/>
        <w:rPr>
          <w:rFonts w:ascii="Times New Roman" w:hAnsi="Times New Roman"/>
          <w:b/>
          <w:sz w:val="28"/>
          <w:szCs w:val="28"/>
        </w:rPr>
      </w:pPr>
    </w:p>
    <w:p w:rsidR="00133F39" w:rsidRDefault="00133F39" w:rsidP="00BF59DF">
      <w:pPr>
        <w:jc w:val="both"/>
        <w:rPr>
          <w:rFonts w:ascii="Times New Roman" w:hAnsi="Times New Roman"/>
          <w:b/>
          <w:sz w:val="28"/>
          <w:szCs w:val="28"/>
        </w:rPr>
      </w:pPr>
    </w:p>
    <w:p w:rsidR="00133F39" w:rsidRDefault="00133F39" w:rsidP="00BF59DF">
      <w:pPr>
        <w:jc w:val="both"/>
        <w:rPr>
          <w:rFonts w:ascii="Times New Roman" w:hAnsi="Times New Roman"/>
          <w:b/>
          <w:sz w:val="28"/>
          <w:szCs w:val="28"/>
        </w:rPr>
      </w:pPr>
    </w:p>
    <w:p w:rsidR="00133F39" w:rsidRDefault="00133F39" w:rsidP="00BF59DF">
      <w:pPr>
        <w:jc w:val="both"/>
        <w:rPr>
          <w:rFonts w:ascii="Times New Roman" w:hAnsi="Times New Roman"/>
          <w:b/>
          <w:sz w:val="28"/>
          <w:szCs w:val="28"/>
        </w:rPr>
      </w:pPr>
    </w:p>
    <w:p w:rsidR="00133F39" w:rsidRDefault="00133F39" w:rsidP="00BF59DF">
      <w:pPr>
        <w:jc w:val="both"/>
        <w:rPr>
          <w:rFonts w:ascii="Times New Roman" w:hAnsi="Times New Roman"/>
          <w:b/>
          <w:sz w:val="28"/>
          <w:szCs w:val="28"/>
        </w:rPr>
      </w:pPr>
    </w:p>
    <w:p w:rsidR="00133F39" w:rsidRDefault="00133F39" w:rsidP="00BF59DF">
      <w:pPr>
        <w:jc w:val="both"/>
        <w:rPr>
          <w:rFonts w:ascii="Times New Roman" w:hAnsi="Times New Roman"/>
          <w:b/>
          <w:sz w:val="28"/>
          <w:szCs w:val="28"/>
        </w:rPr>
      </w:pPr>
    </w:p>
    <w:p w:rsidR="00133F39" w:rsidRDefault="00133F39" w:rsidP="00BF59DF">
      <w:pPr>
        <w:jc w:val="both"/>
        <w:rPr>
          <w:rFonts w:ascii="Times New Roman" w:hAnsi="Times New Roman"/>
          <w:b/>
          <w:sz w:val="28"/>
          <w:szCs w:val="28"/>
        </w:rPr>
      </w:pPr>
    </w:p>
    <w:p w:rsidR="00133F39" w:rsidRDefault="00133F39" w:rsidP="00BF59DF">
      <w:pPr>
        <w:jc w:val="both"/>
        <w:rPr>
          <w:rFonts w:ascii="Times New Roman" w:hAnsi="Times New Roman"/>
          <w:b/>
          <w:sz w:val="28"/>
          <w:szCs w:val="28"/>
        </w:rPr>
      </w:pPr>
    </w:p>
    <w:p w:rsidR="00133F39" w:rsidRDefault="00133F39" w:rsidP="00BF59DF">
      <w:pPr>
        <w:jc w:val="both"/>
        <w:rPr>
          <w:rFonts w:ascii="Times New Roman" w:hAnsi="Times New Roman"/>
          <w:b/>
          <w:sz w:val="28"/>
          <w:szCs w:val="28"/>
        </w:rPr>
      </w:pPr>
    </w:p>
    <w:p w:rsidR="00133F39" w:rsidRDefault="00133F39" w:rsidP="00BF59DF">
      <w:pPr>
        <w:jc w:val="both"/>
        <w:rPr>
          <w:rFonts w:ascii="Times New Roman" w:hAnsi="Times New Roman"/>
          <w:b/>
          <w:sz w:val="28"/>
          <w:szCs w:val="28"/>
        </w:rPr>
      </w:pPr>
    </w:p>
    <w:p w:rsidR="00133F39" w:rsidRDefault="00133F39" w:rsidP="00BF59DF">
      <w:pPr>
        <w:jc w:val="both"/>
        <w:rPr>
          <w:rFonts w:ascii="Times New Roman" w:hAnsi="Times New Roman"/>
          <w:b/>
          <w:sz w:val="28"/>
          <w:szCs w:val="28"/>
        </w:rPr>
      </w:pPr>
    </w:p>
    <w:p w:rsidR="00133F39" w:rsidRDefault="00133F39" w:rsidP="00BF59DF">
      <w:pPr>
        <w:jc w:val="both"/>
        <w:rPr>
          <w:rFonts w:ascii="Times New Roman" w:hAnsi="Times New Roman"/>
          <w:b/>
          <w:sz w:val="28"/>
          <w:szCs w:val="28"/>
        </w:rPr>
      </w:pPr>
    </w:p>
    <w:p w:rsidR="00133F39" w:rsidRDefault="00133F39" w:rsidP="00BF59DF">
      <w:pPr>
        <w:jc w:val="both"/>
        <w:rPr>
          <w:rFonts w:ascii="Times New Roman" w:hAnsi="Times New Roman"/>
          <w:b/>
          <w:sz w:val="28"/>
          <w:szCs w:val="28"/>
        </w:rPr>
      </w:pPr>
    </w:p>
    <w:p w:rsidR="00133F39" w:rsidRDefault="00133F39" w:rsidP="00BF59DF">
      <w:pPr>
        <w:jc w:val="both"/>
        <w:rPr>
          <w:rFonts w:ascii="Times New Roman" w:hAnsi="Times New Roman"/>
          <w:b/>
          <w:sz w:val="28"/>
          <w:szCs w:val="28"/>
        </w:rPr>
      </w:pPr>
    </w:p>
    <w:p w:rsidR="00133F39" w:rsidRDefault="00133F39" w:rsidP="00BF59DF">
      <w:pPr>
        <w:jc w:val="both"/>
        <w:rPr>
          <w:rFonts w:ascii="Times New Roman" w:hAnsi="Times New Roman"/>
          <w:b/>
          <w:sz w:val="28"/>
          <w:szCs w:val="28"/>
        </w:rPr>
      </w:pPr>
    </w:p>
    <w:p w:rsidR="00133F39" w:rsidRDefault="00133F39" w:rsidP="00BF59DF">
      <w:pPr>
        <w:jc w:val="both"/>
        <w:rPr>
          <w:rFonts w:ascii="Times New Roman" w:hAnsi="Times New Roman"/>
          <w:b/>
          <w:sz w:val="28"/>
          <w:szCs w:val="28"/>
        </w:rPr>
      </w:pPr>
    </w:p>
    <w:p w:rsidR="00133F39" w:rsidRDefault="00133F39" w:rsidP="00BF59DF">
      <w:pPr>
        <w:jc w:val="both"/>
        <w:rPr>
          <w:rFonts w:ascii="Times New Roman" w:hAnsi="Times New Roman"/>
          <w:b/>
          <w:sz w:val="28"/>
          <w:szCs w:val="28"/>
        </w:rPr>
      </w:pPr>
    </w:p>
    <w:p w:rsidR="00133F39" w:rsidRDefault="00133F39" w:rsidP="00BF59DF">
      <w:pPr>
        <w:jc w:val="both"/>
        <w:rPr>
          <w:rFonts w:ascii="Times New Roman" w:hAnsi="Times New Roman"/>
          <w:b/>
          <w:sz w:val="28"/>
          <w:szCs w:val="28"/>
        </w:rPr>
      </w:pPr>
    </w:p>
    <w:p w:rsidR="00133F39" w:rsidRDefault="00133F39" w:rsidP="00BF59DF">
      <w:pPr>
        <w:jc w:val="both"/>
        <w:rPr>
          <w:rFonts w:ascii="Times New Roman" w:hAnsi="Times New Roman"/>
          <w:b/>
          <w:sz w:val="28"/>
          <w:szCs w:val="28"/>
        </w:rPr>
      </w:pPr>
    </w:p>
    <w:p w:rsidR="00133F39" w:rsidRDefault="0067274A" w:rsidP="00BF59DF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Заключение</w:t>
      </w:r>
    </w:p>
    <w:p w:rsidR="0067274A" w:rsidRDefault="0067274A" w:rsidP="00BF59DF">
      <w:pPr>
        <w:jc w:val="both"/>
        <w:rPr>
          <w:rFonts w:ascii="Times New Roman" w:hAnsi="Times New Roman"/>
          <w:b/>
          <w:sz w:val="28"/>
          <w:szCs w:val="28"/>
        </w:rPr>
      </w:pPr>
    </w:p>
    <w:p w:rsidR="00752E05" w:rsidRDefault="0067274A" w:rsidP="0067274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Pr="0067274A">
        <w:rPr>
          <w:rFonts w:ascii="Times New Roman" w:hAnsi="Times New Roman"/>
          <w:sz w:val="28"/>
          <w:szCs w:val="28"/>
        </w:rPr>
        <w:t>Перечн</w:t>
      </w:r>
      <w:r w:rsidR="00752E05">
        <w:rPr>
          <w:rFonts w:ascii="Times New Roman" w:hAnsi="Times New Roman"/>
          <w:sz w:val="28"/>
          <w:szCs w:val="28"/>
        </w:rPr>
        <w:t>е</w:t>
      </w:r>
      <w:r w:rsidRPr="0067274A">
        <w:rPr>
          <w:rFonts w:ascii="Times New Roman" w:hAnsi="Times New Roman"/>
          <w:sz w:val="28"/>
          <w:szCs w:val="28"/>
        </w:rPr>
        <w:t xml:space="preserve"> особо охраняемых природных территорий регионального значения в Саратовской области (с изменениями на 6 мая 2016 года)</w:t>
      </w:r>
      <w:r>
        <w:rPr>
          <w:rFonts w:ascii="Times New Roman" w:hAnsi="Times New Roman"/>
          <w:sz w:val="28"/>
          <w:szCs w:val="28"/>
        </w:rPr>
        <w:t xml:space="preserve">  песчаные карьеры окрестностей с. Докторовка отсутствуют. И даже если бы они были туда внесены, едва ли это остановило бы охотников за</w:t>
      </w:r>
      <w:r w:rsidR="00752E05">
        <w:rPr>
          <w:rFonts w:ascii="Times New Roman" w:hAnsi="Times New Roman"/>
          <w:sz w:val="28"/>
          <w:szCs w:val="28"/>
        </w:rPr>
        <w:t xml:space="preserve"> окаменелостями со всей России. Скоро память планеты Земля в этой географической точке рассеется, и важно запомнить как можно больше подробностей, пока не поздно.</w:t>
      </w:r>
    </w:p>
    <w:p w:rsidR="001676C7" w:rsidRDefault="001676C7" w:rsidP="001676C7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04703" cy="3200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88fb18718f74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4703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E05" w:rsidRPr="001676C7" w:rsidRDefault="001676C7" w:rsidP="001676C7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1676C7">
        <w:rPr>
          <w:rFonts w:ascii="Times New Roman" w:hAnsi="Times New Roman"/>
          <w:sz w:val="24"/>
          <w:szCs w:val="24"/>
        </w:rPr>
        <w:t>Рисунок 12. – Реконструкция мезозойского моря.</w:t>
      </w:r>
    </w:p>
    <w:p w:rsidR="00752E05" w:rsidRDefault="00752E05" w:rsidP="0067274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2E05" w:rsidRDefault="00752E05" w:rsidP="0067274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2E05" w:rsidRDefault="00752E05" w:rsidP="0067274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2E05" w:rsidRDefault="00752E05" w:rsidP="0067274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2E05" w:rsidRDefault="00752E05" w:rsidP="0067274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2E05" w:rsidRDefault="00752E05" w:rsidP="0067274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2E05" w:rsidRDefault="00752E05" w:rsidP="0067274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2E05" w:rsidRDefault="00752E05" w:rsidP="0067274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2E05" w:rsidRDefault="00752E05" w:rsidP="0067274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1124D" w:rsidRDefault="00E1124D" w:rsidP="006849D3">
      <w:pPr>
        <w:rPr>
          <w:rFonts w:ascii="Times New Roman" w:hAnsi="Times New Roman"/>
          <w:b/>
          <w:sz w:val="28"/>
          <w:szCs w:val="28"/>
        </w:rPr>
      </w:pPr>
    </w:p>
    <w:p w:rsidR="006849D3" w:rsidRDefault="00293D7B" w:rsidP="006849D3">
      <w:pPr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293D7B">
        <w:rPr>
          <w:rFonts w:ascii="Times New Roman" w:hAnsi="Times New Roman"/>
          <w:b/>
          <w:sz w:val="28"/>
          <w:szCs w:val="28"/>
        </w:rPr>
        <w:lastRenderedPageBreak/>
        <w:t>Список использованной литературы:</w:t>
      </w:r>
    </w:p>
    <w:p w:rsidR="00293D7B" w:rsidRPr="00293D7B" w:rsidRDefault="00293D7B" w:rsidP="006849D3">
      <w:pPr>
        <w:rPr>
          <w:rFonts w:ascii="Times New Roman" w:hAnsi="Times New Roman"/>
          <w:b/>
          <w:sz w:val="28"/>
          <w:szCs w:val="28"/>
        </w:rPr>
      </w:pPr>
    </w:p>
    <w:p w:rsidR="00293D7B" w:rsidRDefault="00293D7B" w:rsidP="00293D7B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293D7B">
        <w:rPr>
          <w:rFonts w:ascii="Times New Roman" w:hAnsi="Times New Roman"/>
          <w:sz w:val="28"/>
          <w:szCs w:val="28"/>
        </w:rPr>
        <w:t>1. Ивахненко М.Ф., Корабельников В.А.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93D7B">
        <w:rPr>
          <w:rFonts w:ascii="Times New Roman" w:hAnsi="Times New Roman"/>
          <w:sz w:val="28"/>
          <w:szCs w:val="28"/>
        </w:rPr>
        <w:t xml:space="preserve">Живое прошлое Земли: Кн. для </w:t>
      </w:r>
      <w:r>
        <w:rPr>
          <w:rFonts w:ascii="Times New Roman" w:hAnsi="Times New Roman"/>
          <w:sz w:val="28"/>
          <w:szCs w:val="28"/>
        </w:rPr>
        <w:t>у</w:t>
      </w:r>
      <w:r w:rsidRPr="00293D7B">
        <w:rPr>
          <w:rFonts w:ascii="Times New Roman" w:hAnsi="Times New Roman"/>
          <w:sz w:val="28"/>
          <w:szCs w:val="28"/>
        </w:rPr>
        <w:t>чащ</w:t>
      </w:r>
      <w:r w:rsidR="00552279">
        <w:rPr>
          <w:rFonts w:ascii="Times New Roman" w:hAnsi="Times New Roman"/>
          <w:sz w:val="28"/>
          <w:szCs w:val="28"/>
        </w:rPr>
        <w:t>ихся. –</w:t>
      </w:r>
      <w:r>
        <w:rPr>
          <w:rFonts w:ascii="Times New Roman" w:hAnsi="Times New Roman"/>
          <w:sz w:val="28"/>
          <w:szCs w:val="28"/>
        </w:rPr>
        <w:t xml:space="preserve"> М.: Просвещение, 1987. –</w:t>
      </w:r>
      <w:r w:rsidRPr="00293D7B">
        <w:rPr>
          <w:rFonts w:ascii="Times New Roman" w:hAnsi="Times New Roman"/>
          <w:sz w:val="28"/>
          <w:szCs w:val="28"/>
        </w:rPr>
        <w:t xml:space="preserve"> 255 с</w:t>
      </w:r>
      <w:r>
        <w:rPr>
          <w:rFonts w:ascii="Times New Roman" w:hAnsi="Times New Roman"/>
          <w:sz w:val="28"/>
          <w:szCs w:val="28"/>
        </w:rPr>
        <w:t>.</w:t>
      </w:r>
    </w:p>
    <w:p w:rsidR="00293D7B" w:rsidRPr="00293D7B" w:rsidRDefault="00293D7B" w:rsidP="00293D7B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293D7B">
        <w:rPr>
          <w:rFonts w:ascii="Times New Roman" w:hAnsi="Times New Roman"/>
          <w:sz w:val="28"/>
          <w:szCs w:val="28"/>
        </w:rPr>
        <w:t xml:space="preserve">Бондаренко О.Б., Михайлова И.А. Краткий определитель </w:t>
      </w:r>
      <w:r>
        <w:rPr>
          <w:rFonts w:ascii="Times New Roman" w:hAnsi="Times New Roman"/>
          <w:sz w:val="28"/>
          <w:szCs w:val="28"/>
        </w:rPr>
        <w:t>и</w:t>
      </w:r>
      <w:r w:rsidR="0061568C">
        <w:rPr>
          <w:rFonts w:ascii="Times New Roman" w:hAnsi="Times New Roman"/>
          <w:sz w:val="28"/>
          <w:szCs w:val="28"/>
        </w:rPr>
        <w:t>скопаемых беспозвоночных –</w:t>
      </w:r>
      <w:r w:rsidRPr="00293D7B">
        <w:rPr>
          <w:rFonts w:ascii="Times New Roman" w:hAnsi="Times New Roman"/>
          <w:sz w:val="28"/>
          <w:szCs w:val="28"/>
        </w:rPr>
        <w:t xml:space="preserve"> М.: Недра, 1984. — 536 c.</w:t>
      </w:r>
    </w:p>
    <w:p w:rsidR="006849D3" w:rsidRPr="006849D3" w:rsidRDefault="006849D3" w:rsidP="006849D3">
      <w:pPr>
        <w:rPr>
          <w:rFonts w:ascii="Times New Roman" w:hAnsi="Times New Roman"/>
          <w:sz w:val="24"/>
          <w:szCs w:val="24"/>
        </w:rPr>
      </w:pPr>
    </w:p>
    <w:sectPr w:rsidR="006849D3" w:rsidRPr="006849D3" w:rsidSect="00C80219">
      <w:footerReference w:type="default" r:id="rId2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5376" w:rsidRDefault="00C45376" w:rsidP="0048434C">
      <w:pPr>
        <w:spacing w:after="0" w:line="240" w:lineRule="auto"/>
      </w:pPr>
      <w:r>
        <w:separator/>
      </w:r>
    </w:p>
  </w:endnote>
  <w:endnote w:type="continuationSeparator" w:id="0">
    <w:p w:rsidR="00C45376" w:rsidRDefault="00C45376" w:rsidP="004843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0219" w:rsidRDefault="00C80219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E1124D">
      <w:rPr>
        <w:noProof/>
      </w:rPr>
      <w:t>2</w:t>
    </w:r>
    <w:r>
      <w:fldChar w:fldCharType="end"/>
    </w:r>
  </w:p>
  <w:p w:rsidR="00C80219" w:rsidRDefault="00C8021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5376" w:rsidRDefault="00C45376" w:rsidP="0048434C">
      <w:pPr>
        <w:spacing w:after="0" w:line="240" w:lineRule="auto"/>
      </w:pPr>
      <w:r>
        <w:separator/>
      </w:r>
    </w:p>
  </w:footnote>
  <w:footnote w:type="continuationSeparator" w:id="0">
    <w:p w:rsidR="00C45376" w:rsidRDefault="00C45376" w:rsidP="004843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5F91"/>
    <w:rsid w:val="00000912"/>
    <w:rsid w:val="000023B3"/>
    <w:rsid w:val="00002D72"/>
    <w:rsid w:val="00002DA7"/>
    <w:rsid w:val="0000409C"/>
    <w:rsid w:val="000060F4"/>
    <w:rsid w:val="00011105"/>
    <w:rsid w:val="000118EA"/>
    <w:rsid w:val="000159B4"/>
    <w:rsid w:val="00016D1F"/>
    <w:rsid w:val="00017B5E"/>
    <w:rsid w:val="00020AF6"/>
    <w:rsid w:val="00021261"/>
    <w:rsid w:val="00022B8C"/>
    <w:rsid w:val="00023C42"/>
    <w:rsid w:val="0002782C"/>
    <w:rsid w:val="00030E74"/>
    <w:rsid w:val="0003483E"/>
    <w:rsid w:val="00035200"/>
    <w:rsid w:val="00036E85"/>
    <w:rsid w:val="00037061"/>
    <w:rsid w:val="00040D4D"/>
    <w:rsid w:val="00040F0E"/>
    <w:rsid w:val="00040F8D"/>
    <w:rsid w:val="00042C73"/>
    <w:rsid w:val="00047E1F"/>
    <w:rsid w:val="00051EB7"/>
    <w:rsid w:val="0005424B"/>
    <w:rsid w:val="000550FD"/>
    <w:rsid w:val="0005700E"/>
    <w:rsid w:val="00060613"/>
    <w:rsid w:val="00061532"/>
    <w:rsid w:val="00061E8B"/>
    <w:rsid w:val="00062B02"/>
    <w:rsid w:val="00062FAB"/>
    <w:rsid w:val="00064C3B"/>
    <w:rsid w:val="000656DD"/>
    <w:rsid w:val="00071BD9"/>
    <w:rsid w:val="00074AA4"/>
    <w:rsid w:val="0007560E"/>
    <w:rsid w:val="00080978"/>
    <w:rsid w:val="00082360"/>
    <w:rsid w:val="00083393"/>
    <w:rsid w:val="00083A8E"/>
    <w:rsid w:val="00093F69"/>
    <w:rsid w:val="00094CF4"/>
    <w:rsid w:val="0009575A"/>
    <w:rsid w:val="000A043B"/>
    <w:rsid w:val="000A7DF6"/>
    <w:rsid w:val="000B35D1"/>
    <w:rsid w:val="000B7BF2"/>
    <w:rsid w:val="000C26D4"/>
    <w:rsid w:val="000C2BDE"/>
    <w:rsid w:val="000C2C4D"/>
    <w:rsid w:val="000C3D9B"/>
    <w:rsid w:val="000C41C3"/>
    <w:rsid w:val="000D372E"/>
    <w:rsid w:val="000D3824"/>
    <w:rsid w:val="000D3890"/>
    <w:rsid w:val="000D6C7D"/>
    <w:rsid w:val="000D6C9B"/>
    <w:rsid w:val="000D6F2D"/>
    <w:rsid w:val="000E27CA"/>
    <w:rsid w:val="000E3B0D"/>
    <w:rsid w:val="000E5FA0"/>
    <w:rsid w:val="000E7624"/>
    <w:rsid w:val="000F2040"/>
    <w:rsid w:val="000F3FE4"/>
    <w:rsid w:val="000F4662"/>
    <w:rsid w:val="000F6B32"/>
    <w:rsid w:val="00101613"/>
    <w:rsid w:val="001040ED"/>
    <w:rsid w:val="0010571D"/>
    <w:rsid w:val="00112EEF"/>
    <w:rsid w:val="00114810"/>
    <w:rsid w:val="00117112"/>
    <w:rsid w:val="00123884"/>
    <w:rsid w:val="001240FF"/>
    <w:rsid w:val="0012412D"/>
    <w:rsid w:val="00130B1E"/>
    <w:rsid w:val="00133F39"/>
    <w:rsid w:val="00135815"/>
    <w:rsid w:val="00141BB3"/>
    <w:rsid w:val="0014242E"/>
    <w:rsid w:val="00143322"/>
    <w:rsid w:val="00143D33"/>
    <w:rsid w:val="00146D44"/>
    <w:rsid w:val="00146F9E"/>
    <w:rsid w:val="00152372"/>
    <w:rsid w:val="0015508E"/>
    <w:rsid w:val="00155DB2"/>
    <w:rsid w:val="00156C07"/>
    <w:rsid w:val="00157934"/>
    <w:rsid w:val="00161203"/>
    <w:rsid w:val="00161AF9"/>
    <w:rsid w:val="00164E6A"/>
    <w:rsid w:val="00166D25"/>
    <w:rsid w:val="001676C7"/>
    <w:rsid w:val="00167EDB"/>
    <w:rsid w:val="0017563C"/>
    <w:rsid w:val="00175F91"/>
    <w:rsid w:val="00176B86"/>
    <w:rsid w:val="0017720C"/>
    <w:rsid w:val="00182EB5"/>
    <w:rsid w:val="00183E77"/>
    <w:rsid w:val="00187EA7"/>
    <w:rsid w:val="0019371B"/>
    <w:rsid w:val="00195481"/>
    <w:rsid w:val="001954BD"/>
    <w:rsid w:val="0019734B"/>
    <w:rsid w:val="0019734E"/>
    <w:rsid w:val="001A0DA7"/>
    <w:rsid w:val="001A1840"/>
    <w:rsid w:val="001A3ED1"/>
    <w:rsid w:val="001A54B3"/>
    <w:rsid w:val="001A568F"/>
    <w:rsid w:val="001A6C53"/>
    <w:rsid w:val="001B3105"/>
    <w:rsid w:val="001B33C3"/>
    <w:rsid w:val="001C3A27"/>
    <w:rsid w:val="001E2F20"/>
    <w:rsid w:val="001E449B"/>
    <w:rsid w:val="001E7E76"/>
    <w:rsid w:val="001F2C50"/>
    <w:rsid w:val="001F4D4B"/>
    <w:rsid w:val="001F4DB1"/>
    <w:rsid w:val="00200256"/>
    <w:rsid w:val="00205672"/>
    <w:rsid w:val="00206C20"/>
    <w:rsid w:val="00210FB7"/>
    <w:rsid w:val="00221B38"/>
    <w:rsid w:val="00221B65"/>
    <w:rsid w:val="00222F53"/>
    <w:rsid w:val="00224693"/>
    <w:rsid w:val="00230003"/>
    <w:rsid w:val="00232FC4"/>
    <w:rsid w:val="00237C67"/>
    <w:rsid w:val="00245E6E"/>
    <w:rsid w:val="002464B9"/>
    <w:rsid w:val="00250BA3"/>
    <w:rsid w:val="00255D36"/>
    <w:rsid w:val="002637E5"/>
    <w:rsid w:val="00263C0B"/>
    <w:rsid w:val="00264881"/>
    <w:rsid w:val="0026704C"/>
    <w:rsid w:val="002706A8"/>
    <w:rsid w:val="00271035"/>
    <w:rsid w:val="002710F6"/>
    <w:rsid w:val="00272908"/>
    <w:rsid w:val="0027679B"/>
    <w:rsid w:val="00277335"/>
    <w:rsid w:val="00282ACB"/>
    <w:rsid w:val="00282C0D"/>
    <w:rsid w:val="0028549F"/>
    <w:rsid w:val="00292451"/>
    <w:rsid w:val="00293D7B"/>
    <w:rsid w:val="002978B4"/>
    <w:rsid w:val="002A304B"/>
    <w:rsid w:val="002A6F6B"/>
    <w:rsid w:val="002B0B5F"/>
    <w:rsid w:val="002B7C59"/>
    <w:rsid w:val="002C0B0B"/>
    <w:rsid w:val="002C32EF"/>
    <w:rsid w:val="002C76A3"/>
    <w:rsid w:val="002D17D7"/>
    <w:rsid w:val="002D42D4"/>
    <w:rsid w:val="002D4F7D"/>
    <w:rsid w:val="002D57CF"/>
    <w:rsid w:val="002D592B"/>
    <w:rsid w:val="002E36BA"/>
    <w:rsid w:val="002E3747"/>
    <w:rsid w:val="002E38EB"/>
    <w:rsid w:val="002E4669"/>
    <w:rsid w:val="002E6DD0"/>
    <w:rsid w:val="002F0867"/>
    <w:rsid w:val="002F5C91"/>
    <w:rsid w:val="002F68E5"/>
    <w:rsid w:val="002F6F6D"/>
    <w:rsid w:val="00302BA6"/>
    <w:rsid w:val="0030456F"/>
    <w:rsid w:val="003076D8"/>
    <w:rsid w:val="00307F19"/>
    <w:rsid w:val="00310BFF"/>
    <w:rsid w:val="0031500E"/>
    <w:rsid w:val="00316C44"/>
    <w:rsid w:val="003212D1"/>
    <w:rsid w:val="003218BD"/>
    <w:rsid w:val="003222C2"/>
    <w:rsid w:val="0032413B"/>
    <w:rsid w:val="00332454"/>
    <w:rsid w:val="00336529"/>
    <w:rsid w:val="003372E3"/>
    <w:rsid w:val="00352475"/>
    <w:rsid w:val="003532C9"/>
    <w:rsid w:val="0035622D"/>
    <w:rsid w:val="003612DB"/>
    <w:rsid w:val="0036203D"/>
    <w:rsid w:val="003660B7"/>
    <w:rsid w:val="0037053A"/>
    <w:rsid w:val="00370C0D"/>
    <w:rsid w:val="00373FFA"/>
    <w:rsid w:val="00377D02"/>
    <w:rsid w:val="00381A45"/>
    <w:rsid w:val="00381F22"/>
    <w:rsid w:val="003831E9"/>
    <w:rsid w:val="00383DB4"/>
    <w:rsid w:val="003861F5"/>
    <w:rsid w:val="00386701"/>
    <w:rsid w:val="0039191E"/>
    <w:rsid w:val="003949A2"/>
    <w:rsid w:val="00397070"/>
    <w:rsid w:val="003A13B5"/>
    <w:rsid w:val="003A1CA3"/>
    <w:rsid w:val="003A1E7F"/>
    <w:rsid w:val="003A21EE"/>
    <w:rsid w:val="003A232F"/>
    <w:rsid w:val="003A5B07"/>
    <w:rsid w:val="003A7CB0"/>
    <w:rsid w:val="003B1669"/>
    <w:rsid w:val="003B3DC1"/>
    <w:rsid w:val="003B4C31"/>
    <w:rsid w:val="003C2A34"/>
    <w:rsid w:val="003C6705"/>
    <w:rsid w:val="003C7601"/>
    <w:rsid w:val="003C7CA0"/>
    <w:rsid w:val="003D2859"/>
    <w:rsid w:val="003D2FD9"/>
    <w:rsid w:val="003D350C"/>
    <w:rsid w:val="003F101A"/>
    <w:rsid w:val="003F4459"/>
    <w:rsid w:val="003F5494"/>
    <w:rsid w:val="003F67C8"/>
    <w:rsid w:val="003F6A29"/>
    <w:rsid w:val="00402C54"/>
    <w:rsid w:val="0040657E"/>
    <w:rsid w:val="00415BB5"/>
    <w:rsid w:val="0041630B"/>
    <w:rsid w:val="004203A2"/>
    <w:rsid w:val="00423A5A"/>
    <w:rsid w:val="004245C4"/>
    <w:rsid w:val="00425E8B"/>
    <w:rsid w:val="004309E4"/>
    <w:rsid w:val="00433E20"/>
    <w:rsid w:val="0044016F"/>
    <w:rsid w:val="004402D8"/>
    <w:rsid w:val="00442223"/>
    <w:rsid w:val="00443080"/>
    <w:rsid w:val="00443731"/>
    <w:rsid w:val="004476F5"/>
    <w:rsid w:val="00452B02"/>
    <w:rsid w:val="00457808"/>
    <w:rsid w:val="00463B4A"/>
    <w:rsid w:val="00464138"/>
    <w:rsid w:val="004664F9"/>
    <w:rsid w:val="00466BE7"/>
    <w:rsid w:val="00473243"/>
    <w:rsid w:val="0047430E"/>
    <w:rsid w:val="00477FB5"/>
    <w:rsid w:val="004822C8"/>
    <w:rsid w:val="00483805"/>
    <w:rsid w:val="0048434C"/>
    <w:rsid w:val="004864E2"/>
    <w:rsid w:val="00487B31"/>
    <w:rsid w:val="004930FD"/>
    <w:rsid w:val="004932C2"/>
    <w:rsid w:val="004944C1"/>
    <w:rsid w:val="004964B6"/>
    <w:rsid w:val="00497932"/>
    <w:rsid w:val="004A01A7"/>
    <w:rsid w:val="004A7311"/>
    <w:rsid w:val="004B047E"/>
    <w:rsid w:val="004B3AB6"/>
    <w:rsid w:val="004B5891"/>
    <w:rsid w:val="004B798E"/>
    <w:rsid w:val="004C1770"/>
    <w:rsid w:val="004C3470"/>
    <w:rsid w:val="004C77E3"/>
    <w:rsid w:val="004D7870"/>
    <w:rsid w:val="004E097C"/>
    <w:rsid w:val="004E0E42"/>
    <w:rsid w:val="004E30D8"/>
    <w:rsid w:val="004F2BCD"/>
    <w:rsid w:val="004F3FAA"/>
    <w:rsid w:val="004F5713"/>
    <w:rsid w:val="004F5CD5"/>
    <w:rsid w:val="004F7430"/>
    <w:rsid w:val="00500BB4"/>
    <w:rsid w:val="0050471C"/>
    <w:rsid w:val="005053E6"/>
    <w:rsid w:val="00505CD8"/>
    <w:rsid w:val="00505E7E"/>
    <w:rsid w:val="005124E6"/>
    <w:rsid w:val="00517467"/>
    <w:rsid w:val="005234F4"/>
    <w:rsid w:val="0052501D"/>
    <w:rsid w:val="00527DF9"/>
    <w:rsid w:val="00531A11"/>
    <w:rsid w:val="00535BAE"/>
    <w:rsid w:val="0054194D"/>
    <w:rsid w:val="00544CE2"/>
    <w:rsid w:val="00551C10"/>
    <w:rsid w:val="00552279"/>
    <w:rsid w:val="00557143"/>
    <w:rsid w:val="0056248C"/>
    <w:rsid w:val="00562B0B"/>
    <w:rsid w:val="005645DC"/>
    <w:rsid w:val="005738E4"/>
    <w:rsid w:val="00577123"/>
    <w:rsid w:val="00581F71"/>
    <w:rsid w:val="00592135"/>
    <w:rsid w:val="005921F5"/>
    <w:rsid w:val="00594231"/>
    <w:rsid w:val="0059508B"/>
    <w:rsid w:val="0059637E"/>
    <w:rsid w:val="005A4A2A"/>
    <w:rsid w:val="005A5633"/>
    <w:rsid w:val="005B0008"/>
    <w:rsid w:val="005B40D0"/>
    <w:rsid w:val="005B4642"/>
    <w:rsid w:val="005B612A"/>
    <w:rsid w:val="005C212D"/>
    <w:rsid w:val="005C2E87"/>
    <w:rsid w:val="005C55FC"/>
    <w:rsid w:val="005C5683"/>
    <w:rsid w:val="005D0667"/>
    <w:rsid w:val="005D4597"/>
    <w:rsid w:val="005D5BC0"/>
    <w:rsid w:val="005D6E0E"/>
    <w:rsid w:val="005E16D9"/>
    <w:rsid w:val="005E1C57"/>
    <w:rsid w:val="005E55C9"/>
    <w:rsid w:val="005E59B3"/>
    <w:rsid w:val="005F6598"/>
    <w:rsid w:val="005F7305"/>
    <w:rsid w:val="006042CB"/>
    <w:rsid w:val="0060582C"/>
    <w:rsid w:val="0061568C"/>
    <w:rsid w:val="00615885"/>
    <w:rsid w:val="00616BF6"/>
    <w:rsid w:val="00617A2B"/>
    <w:rsid w:val="00617C59"/>
    <w:rsid w:val="00620E98"/>
    <w:rsid w:val="00625B2E"/>
    <w:rsid w:val="00626800"/>
    <w:rsid w:val="00630FB7"/>
    <w:rsid w:val="00637E64"/>
    <w:rsid w:val="006502F9"/>
    <w:rsid w:val="00650FD9"/>
    <w:rsid w:val="00657DBE"/>
    <w:rsid w:val="00657F6F"/>
    <w:rsid w:val="006628A8"/>
    <w:rsid w:val="00671145"/>
    <w:rsid w:val="00672619"/>
    <w:rsid w:val="0067274A"/>
    <w:rsid w:val="006758A8"/>
    <w:rsid w:val="00682460"/>
    <w:rsid w:val="006849D3"/>
    <w:rsid w:val="0068504E"/>
    <w:rsid w:val="00685793"/>
    <w:rsid w:val="006864F9"/>
    <w:rsid w:val="00690487"/>
    <w:rsid w:val="0069140E"/>
    <w:rsid w:val="00691AF9"/>
    <w:rsid w:val="006A627D"/>
    <w:rsid w:val="006A77B7"/>
    <w:rsid w:val="006B0AE6"/>
    <w:rsid w:val="006B64E2"/>
    <w:rsid w:val="006B7399"/>
    <w:rsid w:val="006C3F3B"/>
    <w:rsid w:val="006C7ECE"/>
    <w:rsid w:val="006D2161"/>
    <w:rsid w:val="006D3F6C"/>
    <w:rsid w:val="006D44D9"/>
    <w:rsid w:val="006D57A6"/>
    <w:rsid w:val="006D7186"/>
    <w:rsid w:val="006E4048"/>
    <w:rsid w:val="006E4221"/>
    <w:rsid w:val="006E5982"/>
    <w:rsid w:val="006E7B8A"/>
    <w:rsid w:val="006F1F41"/>
    <w:rsid w:val="006F432B"/>
    <w:rsid w:val="006F4A49"/>
    <w:rsid w:val="00702F65"/>
    <w:rsid w:val="0071035C"/>
    <w:rsid w:val="007150D2"/>
    <w:rsid w:val="00715FE2"/>
    <w:rsid w:val="00724F39"/>
    <w:rsid w:val="007264F2"/>
    <w:rsid w:val="00727E8E"/>
    <w:rsid w:val="0073050F"/>
    <w:rsid w:val="007313EA"/>
    <w:rsid w:val="00733693"/>
    <w:rsid w:val="00740721"/>
    <w:rsid w:val="007454B1"/>
    <w:rsid w:val="00746024"/>
    <w:rsid w:val="0074655F"/>
    <w:rsid w:val="00746707"/>
    <w:rsid w:val="007512F7"/>
    <w:rsid w:val="00752E05"/>
    <w:rsid w:val="00763F1B"/>
    <w:rsid w:val="007649ED"/>
    <w:rsid w:val="007674FC"/>
    <w:rsid w:val="00770DDB"/>
    <w:rsid w:val="00772022"/>
    <w:rsid w:val="0078767E"/>
    <w:rsid w:val="00790890"/>
    <w:rsid w:val="007909A1"/>
    <w:rsid w:val="00792665"/>
    <w:rsid w:val="00797B93"/>
    <w:rsid w:val="007A3F84"/>
    <w:rsid w:val="007B06A9"/>
    <w:rsid w:val="007B1DBC"/>
    <w:rsid w:val="007B1DF1"/>
    <w:rsid w:val="007C0AC9"/>
    <w:rsid w:val="007C34E1"/>
    <w:rsid w:val="007C3D7A"/>
    <w:rsid w:val="007C544A"/>
    <w:rsid w:val="007C5899"/>
    <w:rsid w:val="007C75B8"/>
    <w:rsid w:val="007C7ABD"/>
    <w:rsid w:val="007D198B"/>
    <w:rsid w:val="007D273E"/>
    <w:rsid w:val="007D37B3"/>
    <w:rsid w:val="007E4744"/>
    <w:rsid w:val="007E51FD"/>
    <w:rsid w:val="007E64AA"/>
    <w:rsid w:val="007E6556"/>
    <w:rsid w:val="007E695D"/>
    <w:rsid w:val="007E7640"/>
    <w:rsid w:val="007F07EF"/>
    <w:rsid w:val="007F2060"/>
    <w:rsid w:val="007F369F"/>
    <w:rsid w:val="007F4674"/>
    <w:rsid w:val="007F7D8D"/>
    <w:rsid w:val="00800799"/>
    <w:rsid w:val="00803B53"/>
    <w:rsid w:val="00805B4C"/>
    <w:rsid w:val="0080646F"/>
    <w:rsid w:val="00807E12"/>
    <w:rsid w:val="0081029B"/>
    <w:rsid w:val="00812C7A"/>
    <w:rsid w:val="008176BC"/>
    <w:rsid w:val="008258CD"/>
    <w:rsid w:val="008278AA"/>
    <w:rsid w:val="008310DF"/>
    <w:rsid w:val="008328D4"/>
    <w:rsid w:val="008358B3"/>
    <w:rsid w:val="0083671F"/>
    <w:rsid w:val="00836D2F"/>
    <w:rsid w:val="00837060"/>
    <w:rsid w:val="00837711"/>
    <w:rsid w:val="00841D1A"/>
    <w:rsid w:val="00842629"/>
    <w:rsid w:val="008435C9"/>
    <w:rsid w:val="0084619F"/>
    <w:rsid w:val="008465F8"/>
    <w:rsid w:val="0085177F"/>
    <w:rsid w:val="00853A3B"/>
    <w:rsid w:val="00856724"/>
    <w:rsid w:val="008621D7"/>
    <w:rsid w:val="00862BB7"/>
    <w:rsid w:val="0087172C"/>
    <w:rsid w:val="008828BE"/>
    <w:rsid w:val="00883905"/>
    <w:rsid w:val="00894F0E"/>
    <w:rsid w:val="008A0596"/>
    <w:rsid w:val="008A0D3E"/>
    <w:rsid w:val="008A0EF3"/>
    <w:rsid w:val="008A5621"/>
    <w:rsid w:val="008B43D4"/>
    <w:rsid w:val="008B4AC6"/>
    <w:rsid w:val="008B4B85"/>
    <w:rsid w:val="008B4DD9"/>
    <w:rsid w:val="008B6F81"/>
    <w:rsid w:val="008B73EE"/>
    <w:rsid w:val="008C0657"/>
    <w:rsid w:val="008C19D2"/>
    <w:rsid w:val="008C7706"/>
    <w:rsid w:val="008D014B"/>
    <w:rsid w:val="008D1FF6"/>
    <w:rsid w:val="008D4728"/>
    <w:rsid w:val="008D48B3"/>
    <w:rsid w:val="008D50B5"/>
    <w:rsid w:val="008E1C92"/>
    <w:rsid w:val="008E34C6"/>
    <w:rsid w:val="008E59D0"/>
    <w:rsid w:val="008F03B5"/>
    <w:rsid w:val="008F2DFD"/>
    <w:rsid w:val="008F396D"/>
    <w:rsid w:val="008F6441"/>
    <w:rsid w:val="00906ACA"/>
    <w:rsid w:val="009132E6"/>
    <w:rsid w:val="00913860"/>
    <w:rsid w:val="00913C6E"/>
    <w:rsid w:val="00915BB3"/>
    <w:rsid w:val="00920DFD"/>
    <w:rsid w:val="00925E51"/>
    <w:rsid w:val="00925E77"/>
    <w:rsid w:val="0092727F"/>
    <w:rsid w:val="00930CE2"/>
    <w:rsid w:val="00930E14"/>
    <w:rsid w:val="0093159D"/>
    <w:rsid w:val="00931E53"/>
    <w:rsid w:val="0093264E"/>
    <w:rsid w:val="00933BEE"/>
    <w:rsid w:val="00946926"/>
    <w:rsid w:val="00952A33"/>
    <w:rsid w:val="00954363"/>
    <w:rsid w:val="00963086"/>
    <w:rsid w:val="00964623"/>
    <w:rsid w:val="00965241"/>
    <w:rsid w:val="009670CB"/>
    <w:rsid w:val="00972335"/>
    <w:rsid w:val="00974AB9"/>
    <w:rsid w:val="0098141D"/>
    <w:rsid w:val="00983564"/>
    <w:rsid w:val="009903F9"/>
    <w:rsid w:val="009905B9"/>
    <w:rsid w:val="00991D7F"/>
    <w:rsid w:val="00996F9A"/>
    <w:rsid w:val="009B038C"/>
    <w:rsid w:val="009B1276"/>
    <w:rsid w:val="009B1BB0"/>
    <w:rsid w:val="009B22A7"/>
    <w:rsid w:val="009B3061"/>
    <w:rsid w:val="009C49B3"/>
    <w:rsid w:val="009C533E"/>
    <w:rsid w:val="009C7AC5"/>
    <w:rsid w:val="009D03B0"/>
    <w:rsid w:val="009E2B12"/>
    <w:rsid w:val="009E300D"/>
    <w:rsid w:val="009F1483"/>
    <w:rsid w:val="009F14D2"/>
    <w:rsid w:val="009F26DB"/>
    <w:rsid w:val="009F30A1"/>
    <w:rsid w:val="00A01D35"/>
    <w:rsid w:val="00A049A0"/>
    <w:rsid w:val="00A0652E"/>
    <w:rsid w:val="00A10E3C"/>
    <w:rsid w:val="00A153D7"/>
    <w:rsid w:val="00A157BC"/>
    <w:rsid w:val="00A16527"/>
    <w:rsid w:val="00A178B9"/>
    <w:rsid w:val="00A22C60"/>
    <w:rsid w:val="00A34DA1"/>
    <w:rsid w:val="00A36BFD"/>
    <w:rsid w:val="00A42249"/>
    <w:rsid w:val="00A42A42"/>
    <w:rsid w:val="00A51B4D"/>
    <w:rsid w:val="00A53142"/>
    <w:rsid w:val="00A53840"/>
    <w:rsid w:val="00A54111"/>
    <w:rsid w:val="00A55185"/>
    <w:rsid w:val="00A55BB0"/>
    <w:rsid w:val="00A61BA1"/>
    <w:rsid w:val="00A624AD"/>
    <w:rsid w:val="00A6373C"/>
    <w:rsid w:val="00A64664"/>
    <w:rsid w:val="00A709F4"/>
    <w:rsid w:val="00A71469"/>
    <w:rsid w:val="00A73910"/>
    <w:rsid w:val="00A762DF"/>
    <w:rsid w:val="00A8227A"/>
    <w:rsid w:val="00A82BD3"/>
    <w:rsid w:val="00A8514C"/>
    <w:rsid w:val="00A9221D"/>
    <w:rsid w:val="00A9357F"/>
    <w:rsid w:val="00AA0094"/>
    <w:rsid w:val="00AA127B"/>
    <w:rsid w:val="00AA7A5C"/>
    <w:rsid w:val="00AB296B"/>
    <w:rsid w:val="00AB5CDD"/>
    <w:rsid w:val="00AB77B3"/>
    <w:rsid w:val="00AC156C"/>
    <w:rsid w:val="00AD02CA"/>
    <w:rsid w:val="00AD1BF7"/>
    <w:rsid w:val="00AD2230"/>
    <w:rsid w:val="00AD338A"/>
    <w:rsid w:val="00AD6394"/>
    <w:rsid w:val="00AD6D86"/>
    <w:rsid w:val="00AD7974"/>
    <w:rsid w:val="00AE152A"/>
    <w:rsid w:val="00AE17FB"/>
    <w:rsid w:val="00AE3140"/>
    <w:rsid w:val="00AE3A0E"/>
    <w:rsid w:val="00AE52A4"/>
    <w:rsid w:val="00AE7011"/>
    <w:rsid w:val="00AE7BF5"/>
    <w:rsid w:val="00AF0F40"/>
    <w:rsid w:val="00AF4D3F"/>
    <w:rsid w:val="00AF7F69"/>
    <w:rsid w:val="00B01174"/>
    <w:rsid w:val="00B03D64"/>
    <w:rsid w:val="00B14384"/>
    <w:rsid w:val="00B1689F"/>
    <w:rsid w:val="00B17786"/>
    <w:rsid w:val="00B20E3F"/>
    <w:rsid w:val="00B21169"/>
    <w:rsid w:val="00B27898"/>
    <w:rsid w:val="00B37A5E"/>
    <w:rsid w:val="00B40018"/>
    <w:rsid w:val="00B45544"/>
    <w:rsid w:val="00B50DD5"/>
    <w:rsid w:val="00B51DF8"/>
    <w:rsid w:val="00B545ED"/>
    <w:rsid w:val="00B602E2"/>
    <w:rsid w:val="00B6195A"/>
    <w:rsid w:val="00B61967"/>
    <w:rsid w:val="00B63D42"/>
    <w:rsid w:val="00B64753"/>
    <w:rsid w:val="00B65911"/>
    <w:rsid w:val="00B67A4A"/>
    <w:rsid w:val="00B74816"/>
    <w:rsid w:val="00B75D51"/>
    <w:rsid w:val="00B77930"/>
    <w:rsid w:val="00B817ED"/>
    <w:rsid w:val="00B845D8"/>
    <w:rsid w:val="00B86B02"/>
    <w:rsid w:val="00B872DF"/>
    <w:rsid w:val="00B9053D"/>
    <w:rsid w:val="00B913A9"/>
    <w:rsid w:val="00B96EE8"/>
    <w:rsid w:val="00BA5FE0"/>
    <w:rsid w:val="00BB343B"/>
    <w:rsid w:val="00BB7B73"/>
    <w:rsid w:val="00BC0A67"/>
    <w:rsid w:val="00BC42E6"/>
    <w:rsid w:val="00BC5F8E"/>
    <w:rsid w:val="00BC5FA8"/>
    <w:rsid w:val="00BD2CC2"/>
    <w:rsid w:val="00BD3B04"/>
    <w:rsid w:val="00BD4A51"/>
    <w:rsid w:val="00BE3630"/>
    <w:rsid w:val="00BF59DF"/>
    <w:rsid w:val="00BF64E6"/>
    <w:rsid w:val="00C020DD"/>
    <w:rsid w:val="00C37CFB"/>
    <w:rsid w:val="00C42016"/>
    <w:rsid w:val="00C45376"/>
    <w:rsid w:val="00C517E2"/>
    <w:rsid w:val="00C5641C"/>
    <w:rsid w:val="00C6356D"/>
    <w:rsid w:val="00C676BF"/>
    <w:rsid w:val="00C67FFC"/>
    <w:rsid w:val="00C710A5"/>
    <w:rsid w:val="00C80219"/>
    <w:rsid w:val="00C808FC"/>
    <w:rsid w:val="00C83B59"/>
    <w:rsid w:val="00C85726"/>
    <w:rsid w:val="00C91213"/>
    <w:rsid w:val="00C91664"/>
    <w:rsid w:val="00C91AAF"/>
    <w:rsid w:val="00C929AA"/>
    <w:rsid w:val="00C96C5C"/>
    <w:rsid w:val="00CA060C"/>
    <w:rsid w:val="00CA1404"/>
    <w:rsid w:val="00CA2E30"/>
    <w:rsid w:val="00CA3246"/>
    <w:rsid w:val="00CA3711"/>
    <w:rsid w:val="00CA4C1A"/>
    <w:rsid w:val="00CA7A3F"/>
    <w:rsid w:val="00CB0FE1"/>
    <w:rsid w:val="00CB55E5"/>
    <w:rsid w:val="00CB7A04"/>
    <w:rsid w:val="00CC1C06"/>
    <w:rsid w:val="00CC2430"/>
    <w:rsid w:val="00CC770B"/>
    <w:rsid w:val="00CC79DB"/>
    <w:rsid w:val="00CC7E10"/>
    <w:rsid w:val="00CD5DF5"/>
    <w:rsid w:val="00CE3682"/>
    <w:rsid w:val="00CE58EB"/>
    <w:rsid w:val="00CF032A"/>
    <w:rsid w:val="00CF058B"/>
    <w:rsid w:val="00CF0AA7"/>
    <w:rsid w:val="00CF2FB9"/>
    <w:rsid w:val="00CF38D8"/>
    <w:rsid w:val="00D026CB"/>
    <w:rsid w:val="00D02F57"/>
    <w:rsid w:val="00D03AF3"/>
    <w:rsid w:val="00D04018"/>
    <w:rsid w:val="00D04E20"/>
    <w:rsid w:val="00D10A2B"/>
    <w:rsid w:val="00D142E3"/>
    <w:rsid w:val="00D166B7"/>
    <w:rsid w:val="00D17603"/>
    <w:rsid w:val="00D17C35"/>
    <w:rsid w:val="00D21605"/>
    <w:rsid w:val="00D30091"/>
    <w:rsid w:val="00D3077E"/>
    <w:rsid w:val="00D32D76"/>
    <w:rsid w:val="00D42C8D"/>
    <w:rsid w:val="00D42CAA"/>
    <w:rsid w:val="00D4597D"/>
    <w:rsid w:val="00D51617"/>
    <w:rsid w:val="00D51EBB"/>
    <w:rsid w:val="00D57E5B"/>
    <w:rsid w:val="00D614BC"/>
    <w:rsid w:val="00D64407"/>
    <w:rsid w:val="00D65248"/>
    <w:rsid w:val="00D6675D"/>
    <w:rsid w:val="00D70BF6"/>
    <w:rsid w:val="00D71D20"/>
    <w:rsid w:val="00D7654F"/>
    <w:rsid w:val="00D76CC9"/>
    <w:rsid w:val="00D835E6"/>
    <w:rsid w:val="00D83CC0"/>
    <w:rsid w:val="00D8620E"/>
    <w:rsid w:val="00D91E79"/>
    <w:rsid w:val="00DA5E37"/>
    <w:rsid w:val="00DB47A0"/>
    <w:rsid w:val="00DC241D"/>
    <w:rsid w:val="00DC3496"/>
    <w:rsid w:val="00DC4A07"/>
    <w:rsid w:val="00DC5DCE"/>
    <w:rsid w:val="00DD6C2E"/>
    <w:rsid w:val="00DE40E0"/>
    <w:rsid w:val="00DF0183"/>
    <w:rsid w:val="00DF3B9E"/>
    <w:rsid w:val="00DF71AE"/>
    <w:rsid w:val="00E03E75"/>
    <w:rsid w:val="00E073FF"/>
    <w:rsid w:val="00E1124D"/>
    <w:rsid w:val="00E13442"/>
    <w:rsid w:val="00E24036"/>
    <w:rsid w:val="00E2598F"/>
    <w:rsid w:val="00E25B94"/>
    <w:rsid w:val="00E26D7D"/>
    <w:rsid w:val="00E27D6A"/>
    <w:rsid w:val="00E332D3"/>
    <w:rsid w:val="00E33389"/>
    <w:rsid w:val="00E35FC7"/>
    <w:rsid w:val="00E40975"/>
    <w:rsid w:val="00E43B74"/>
    <w:rsid w:val="00E50331"/>
    <w:rsid w:val="00E57209"/>
    <w:rsid w:val="00E60D85"/>
    <w:rsid w:val="00E6164D"/>
    <w:rsid w:val="00E61B3A"/>
    <w:rsid w:val="00E62196"/>
    <w:rsid w:val="00E64B6B"/>
    <w:rsid w:val="00E64B99"/>
    <w:rsid w:val="00E65BFD"/>
    <w:rsid w:val="00E662F9"/>
    <w:rsid w:val="00E706A0"/>
    <w:rsid w:val="00E72496"/>
    <w:rsid w:val="00E7607D"/>
    <w:rsid w:val="00E767FC"/>
    <w:rsid w:val="00E7798A"/>
    <w:rsid w:val="00E77A08"/>
    <w:rsid w:val="00E82972"/>
    <w:rsid w:val="00E84F9D"/>
    <w:rsid w:val="00E8525F"/>
    <w:rsid w:val="00E854D1"/>
    <w:rsid w:val="00E86BE0"/>
    <w:rsid w:val="00E93531"/>
    <w:rsid w:val="00E941B6"/>
    <w:rsid w:val="00E94DA5"/>
    <w:rsid w:val="00E95C90"/>
    <w:rsid w:val="00EA09B1"/>
    <w:rsid w:val="00EA38EE"/>
    <w:rsid w:val="00EA4BA2"/>
    <w:rsid w:val="00EA619A"/>
    <w:rsid w:val="00EA7197"/>
    <w:rsid w:val="00EB130B"/>
    <w:rsid w:val="00EB1C23"/>
    <w:rsid w:val="00EB2107"/>
    <w:rsid w:val="00EB267A"/>
    <w:rsid w:val="00EB290D"/>
    <w:rsid w:val="00EB5A25"/>
    <w:rsid w:val="00EB606B"/>
    <w:rsid w:val="00EC7014"/>
    <w:rsid w:val="00ED0739"/>
    <w:rsid w:val="00ED2475"/>
    <w:rsid w:val="00ED3325"/>
    <w:rsid w:val="00ED36CB"/>
    <w:rsid w:val="00ED535F"/>
    <w:rsid w:val="00EE2B95"/>
    <w:rsid w:val="00EE554D"/>
    <w:rsid w:val="00EE5D81"/>
    <w:rsid w:val="00EE6F7B"/>
    <w:rsid w:val="00EE7024"/>
    <w:rsid w:val="00EF5317"/>
    <w:rsid w:val="00F00C32"/>
    <w:rsid w:val="00F015C7"/>
    <w:rsid w:val="00F04396"/>
    <w:rsid w:val="00F05406"/>
    <w:rsid w:val="00F05E9C"/>
    <w:rsid w:val="00F06E63"/>
    <w:rsid w:val="00F16FA1"/>
    <w:rsid w:val="00F21386"/>
    <w:rsid w:val="00F21D3B"/>
    <w:rsid w:val="00F25912"/>
    <w:rsid w:val="00F3222C"/>
    <w:rsid w:val="00F3531E"/>
    <w:rsid w:val="00F41E91"/>
    <w:rsid w:val="00F6274C"/>
    <w:rsid w:val="00F67219"/>
    <w:rsid w:val="00F7658A"/>
    <w:rsid w:val="00F7683A"/>
    <w:rsid w:val="00F76FF8"/>
    <w:rsid w:val="00F802CA"/>
    <w:rsid w:val="00F867A8"/>
    <w:rsid w:val="00F87457"/>
    <w:rsid w:val="00F9054D"/>
    <w:rsid w:val="00F9576C"/>
    <w:rsid w:val="00F96260"/>
    <w:rsid w:val="00F97A1F"/>
    <w:rsid w:val="00FA06FA"/>
    <w:rsid w:val="00FA16B9"/>
    <w:rsid w:val="00FA26BA"/>
    <w:rsid w:val="00FA42FF"/>
    <w:rsid w:val="00FA758A"/>
    <w:rsid w:val="00FB5FD9"/>
    <w:rsid w:val="00FB6F53"/>
    <w:rsid w:val="00FC54CB"/>
    <w:rsid w:val="00FC78BC"/>
    <w:rsid w:val="00FD1828"/>
    <w:rsid w:val="00FD2106"/>
    <w:rsid w:val="00FD3769"/>
    <w:rsid w:val="00FD565A"/>
    <w:rsid w:val="00FD5983"/>
    <w:rsid w:val="00FE355F"/>
    <w:rsid w:val="00FE5E1E"/>
    <w:rsid w:val="00FE6965"/>
    <w:rsid w:val="00FE6D11"/>
    <w:rsid w:val="00FE7CE0"/>
    <w:rsid w:val="00FF010C"/>
    <w:rsid w:val="00FF4403"/>
    <w:rsid w:val="00FF5A68"/>
    <w:rsid w:val="00FF6315"/>
    <w:rsid w:val="00FF731C"/>
    <w:rsid w:val="00FF7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FBC151-56F8-4A25-811F-369F83658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3F39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843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8434C"/>
  </w:style>
  <w:style w:type="paragraph" w:styleId="a5">
    <w:name w:val="footer"/>
    <w:basedOn w:val="a"/>
    <w:link w:val="a6"/>
    <w:uiPriority w:val="99"/>
    <w:unhideWhenUsed/>
    <w:rsid w:val="004843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8434C"/>
  </w:style>
  <w:style w:type="table" w:styleId="a7">
    <w:name w:val="Table Grid"/>
    <w:basedOn w:val="a1"/>
    <w:uiPriority w:val="39"/>
    <w:rsid w:val="00933B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930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30CE2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chart" Target="charts/chart7.xml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2.png"/><Relationship Id="rId12" Type="http://schemas.openxmlformats.org/officeDocument/2006/relationships/chart" Target="charts/chart3.xml"/><Relationship Id="rId17" Type="http://schemas.openxmlformats.org/officeDocument/2006/relationships/chart" Target="charts/chart6.xml"/><Relationship Id="rId25" Type="http://schemas.openxmlformats.org/officeDocument/2006/relationships/image" Target="media/image13.jpg"/><Relationship Id="rId2" Type="http://schemas.openxmlformats.org/officeDocument/2006/relationships/settings" Target="settings.xml"/><Relationship Id="rId16" Type="http://schemas.openxmlformats.org/officeDocument/2006/relationships/chart" Target="charts/chart5.xml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chart" Target="charts/chart2.xml"/><Relationship Id="rId24" Type="http://schemas.openxmlformats.org/officeDocument/2006/relationships/image" Target="media/image12.jpeg"/><Relationship Id="rId5" Type="http://schemas.openxmlformats.org/officeDocument/2006/relationships/endnotes" Target="endnotes.xml"/><Relationship Id="rId15" Type="http://schemas.openxmlformats.org/officeDocument/2006/relationships/chart" Target="charts/chart4.xml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openxmlformats.org/officeDocument/2006/relationships/image" Target="media/image7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97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97"/>
              <a:t>Соотношение количества</a:t>
            </a:r>
            <a:r>
              <a:rPr lang="ru-RU" sz="1197" baseline="0"/>
              <a:t> находок для разных карьеров в пересчёте на гектар, %</a:t>
            </a:r>
            <a:endParaRPr lang="ru-RU" sz="1200"/>
          </a:p>
        </c:rich>
      </c:tx>
      <c:overlay val="0"/>
      <c:spPr>
        <a:noFill/>
        <a:ln w="25375">
          <a:noFill/>
        </a:ln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Сохранность раковин, карьер № 1</c:v>
                </c:pt>
              </c:strCache>
            </c:strRef>
          </c:tx>
          <c:dPt>
            <c:idx val="0"/>
            <c:bubble3D val="0"/>
            <c:spPr>
              <a:pattFill prst="pct70">
                <a:fgClr>
                  <a:schemeClr val="tx1">
                    <a:lumMod val="65000"/>
                    <a:lumOff val="35000"/>
                  </a:schemeClr>
                </a:fgClr>
                <a:bgClr>
                  <a:schemeClr val="bg1"/>
                </a:bgClr>
              </a:pattFill>
              <a:ln w="19002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pattFill prst="narHorz">
                <a:fgClr>
                  <a:schemeClr val="tx1">
                    <a:lumMod val="65000"/>
                    <a:lumOff val="35000"/>
                  </a:schemeClr>
                </a:fgClr>
                <a:bgClr>
                  <a:schemeClr val="bg1"/>
                </a:bgClr>
              </a:pattFill>
              <a:ln w="19002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spPr>
                <a:noFill/>
                <a:ln w="25375">
                  <a:noFill/>
                </a:ln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98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spPr>
                <a:noFill/>
                <a:ln w="25375">
                  <a:noFill/>
                </a:ln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98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Карьер № 1</c:v>
                </c:pt>
                <c:pt idx="1">
                  <c:v>Карьер № 2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</c:v>
                </c:pt>
                <c:pt idx="1">
                  <c:v>96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375">
          <a:noFill/>
        </a:ln>
      </c:spPr>
    </c:plotArea>
    <c:legend>
      <c:legendPos val="b"/>
      <c:overlay val="0"/>
      <c:spPr>
        <a:noFill/>
        <a:ln w="25375">
          <a:noFill/>
        </a:ln>
      </c:spPr>
      <c:txPr>
        <a:bodyPr rot="0" spcFirstLastPara="1" vertOverflow="ellipsis" vert="horz" wrap="square" anchor="ctr" anchorCtr="1"/>
        <a:lstStyle/>
        <a:p>
          <a:pPr>
            <a:defRPr sz="898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02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="1" i="0" baseline="0"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98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Соотношение количества находо</a:t>
            </a:r>
            <a:r>
              <a:rPr lang="ru-RU" baseline="0"/>
              <a:t>к </a:t>
            </a:r>
            <a:r>
              <a:rPr lang="ru-RU"/>
              <a:t>створок раковин в карьерах в окрестностях с. Докторовка по размерным рядам</a:t>
            </a:r>
          </a:p>
        </c:rich>
      </c:tx>
      <c:layout>
        <c:manualLayout>
          <c:xMode val="edge"/>
          <c:yMode val="edge"/>
          <c:x val="0.16773164718046607"/>
          <c:y val="2.3809652659396958E-2"/>
        </c:manualLayout>
      </c:layout>
      <c:overlay val="0"/>
      <c:spPr>
        <a:noFill/>
        <a:ln w="25391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Менее 1 см.</c:v>
                </c:pt>
              </c:strCache>
            </c:strRef>
          </c:tx>
          <c:spPr>
            <a:pattFill prst="pct25">
              <a:fgClr>
                <a:srgbClr val="000000"/>
              </a:fgClr>
              <a:bgClr>
                <a:srgbClr val="FFFFFF"/>
              </a:bgClr>
            </a:pattFill>
            <a:ln w="25391">
              <a:noFill/>
            </a:ln>
          </c:spPr>
          <c:invertIfNegative val="0"/>
          <c:cat>
            <c:strRef>
              <c:f>Лист1!$A$2:$A$5</c:f>
              <c:strCache>
                <c:ptCount val="4"/>
                <c:pt idx="0">
                  <c:v>Карьер № 1, широкие раковины, ширина</c:v>
                </c:pt>
                <c:pt idx="1">
                  <c:v>Карьер № 1, узкие раковины, длина</c:v>
                </c:pt>
                <c:pt idx="2">
                  <c:v>Карьер № 2, широкие раковины, ширина</c:v>
                </c:pt>
                <c:pt idx="3">
                  <c:v>Карьер № 2, узкие раковины, длина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</c:v>
                </c:pt>
                <c:pt idx="1">
                  <c:v>0</c:v>
                </c:pt>
                <c:pt idx="2">
                  <c:v>1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1-2 см.</c:v>
                </c:pt>
              </c:strCache>
            </c:strRef>
          </c:tx>
          <c:spPr>
            <a:pattFill prst="dkHorz">
              <a:fgClr>
                <a:srgbClr val="000000"/>
              </a:fgClr>
              <a:bgClr>
                <a:srgbClr val="FFFFFF"/>
              </a:bgClr>
            </a:pattFill>
            <a:ln w="25391">
              <a:noFill/>
            </a:ln>
          </c:spPr>
          <c:invertIfNegative val="0"/>
          <c:cat>
            <c:strRef>
              <c:f>Лист1!$A$2:$A$5</c:f>
              <c:strCache>
                <c:ptCount val="4"/>
                <c:pt idx="0">
                  <c:v>Карьер № 1, широкие раковины, ширина</c:v>
                </c:pt>
                <c:pt idx="1">
                  <c:v>Карьер № 1, узкие раковины, длина</c:v>
                </c:pt>
                <c:pt idx="2">
                  <c:v>Карьер № 2, широкие раковины, ширина</c:v>
                </c:pt>
                <c:pt idx="3">
                  <c:v>Карьер № 2, узкие раковины, длина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</c:v>
                </c:pt>
                <c:pt idx="1">
                  <c:v>0</c:v>
                </c:pt>
                <c:pt idx="2">
                  <c:v>6</c:v>
                </c:pt>
                <c:pt idx="3">
                  <c:v>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2-3 см.</c:v>
                </c:pt>
              </c:strCache>
            </c:strRef>
          </c:tx>
          <c:spPr>
            <a:pattFill prst="pct50">
              <a:fgClr>
                <a:srgbClr val="000000"/>
              </a:fgClr>
              <a:bgClr>
                <a:srgbClr val="FFFFFF"/>
              </a:bgClr>
            </a:pattFill>
            <a:ln w="25391">
              <a:noFill/>
            </a:ln>
          </c:spPr>
          <c:invertIfNegative val="0"/>
          <c:cat>
            <c:strRef>
              <c:f>Лист1!$A$2:$A$5</c:f>
              <c:strCache>
                <c:ptCount val="4"/>
                <c:pt idx="0">
                  <c:v>Карьер № 1, широкие раковины, ширина</c:v>
                </c:pt>
                <c:pt idx="1">
                  <c:v>Карьер № 1, узкие раковины, длина</c:v>
                </c:pt>
                <c:pt idx="2">
                  <c:v>Карьер № 2, широкие раковины, ширина</c:v>
                </c:pt>
                <c:pt idx="3">
                  <c:v>Карьер № 2, узкие раковины, длина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</c:v>
                </c:pt>
                <c:pt idx="1">
                  <c:v>2</c:v>
                </c:pt>
                <c:pt idx="2">
                  <c:v>1</c:v>
                </c:pt>
                <c:pt idx="3">
                  <c:v>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3-4 см.</c:v>
                </c:pt>
              </c:strCache>
            </c:strRef>
          </c:tx>
          <c:spPr>
            <a:pattFill prst="sphere">
              <a:fgClr>
                <a:srgbClr val="000000"/>
              </a:fgClr>
              <a:bgClr>
                <a:srgbClr val="FFFFFF"/>
              </a:bgClr>
            </a:pattFill>
            <a:ln w="25391">
              <a:noFill/>
            </a:ln>
          </c:spPr>
          <c:invertIfNegative val="0"/>
          <c:cat>
            <c:strRef>
              <c:f>Лист1!$A$2:$A$5</c:f>
              <c:strCache>
                <c:ptCount val="4"/>
                <c:pt idx="0">
                  <c:v>Карьер № 1, широкие раковины, ширина</c:v>
                </c:pt>
                <c:pt idx="1">
                  <c:v>Карьер № 1, узкие раковины, длина</c:v>
                </c:pt>
                <c:pt idx="2">
                  <c:v>Карьер № 2, широкие раковины, ширина</c:v>
                </c:pt>
                <c:pt idx="3">
                  <c:v>Карьер № 2, узкие раковины, длина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2</c:v>
                </c:pt>
                <c:pt idx="1">
                  <c:v>4</c:v>
                </c:pt>
                <c:pt idx="2">
                  <c:v>1</c:v>
                </c:pt>
                <c:pt idx="3">
                  <c:v>3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4-5 см.</c:v>
                </c:pt>
              </c:strCache>
            </c:strRef>
          </c:tx>
          <c:spPr>
            <a:pattFill prst="narVert">
              <a:fgClr>
                <a:sysClr val="windowText" lastClr="000000"/>
              </a:fgClr>
              <a:bgClr>
                <a:schemeClr val="bg1"/>
              </a:bgClr>
            </a:pattFill>
            <a:ln>
              <a:noFill/>
              <a:prstDash val="sysDot"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Карьер № 1, широкие раковины, ширина</c:v>
                </c:pt>
                <c:pt idx="1">
                  <c:v>Карьер № 1, узкие раковины, длина</c:v>
                </c:pt>
                <c:pt idx="2">
                  <c:v>Карьер № 2, широкие раковины, ширина</c:v>
                </c:pt>
                <c:pt idx="3">
                  <c:v>Карьер № 2, узкие раковины, длина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3</c:v>
                </c:pt>
                <c:pt idx="1">
                  <c:v>5</c:v>
                </c:pt>
                <c:pt idx="2">
                  <c:v>3</c:v>
                </c:pt>
                <c:pt idx="3">
                  <c:v>2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Более 5 см.</c:v>
                </c:pt>
              </c:strCache>
            </c:strRef>
          </c:tx>
          <c:spPr>
            <a:pattFill prst="pct90">
              <a:fgClr>
                <a:srgbClr val="000000"/>
              </a:fgClr>
              <a:bgClr>
                <a:srgbClr val="FFFFFF"/>
              </a:bgClr>
            </a:pattFill>
            <a:ln w="25391">
              <a:noFill/>
            </a:ln>
          </c:spPr>
          <c:invertIfNegative val="0"/>
          <c:cat>
            <c:strRef>
              <c:f>Лист1!$A$2:$A$5</c:f>
              <c:strCache>
                <c:ptCount val="4"/>
                <c:pt idx="0">
                  <c:v>Карьер № 1, широкие раковины, ширина</c:v>
                </c:pt>
                <c:pt idx="1">
                  <c:v>Карьер № 1, узкие раковины, длина</c:v>
                </c:pt>
                <c:pt idx="2">
                  <c:v>Карьер № 2, широкие раковины, ширина</c:v>
                </c:pt>
                <c:pt idx="3">
                  <c:v>Карьер № 2, узкие раковины, длина</c:v>
                </c:pt>
              </c:strCache>
            </c:strRef>
          </c:cat>
          <c:val>
            <c:numRef>
              <c:f>Лист1!$G$2:$G$5</c:f>
              <c:numCache>
                <c:formatCode>General</c:formatCode>
                <c:ptCount val="4"/>
                <c:pt idx="0">
                  <c:v>2</c:v>
                </c:pt>
                <c:pt idx="1">
                  <c:v>0</c:v>
                </c:pt>
                <c:pt idx="2">
                  <c:v>2</c:v>
                </c:pt>
                <c:pt idx="3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78840896"/>
        <c:axId val="278841288"/>
      </c:barChart>
      <c:catAx>
        <c:axId val="2788408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07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99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8841288"/>
        <c:crosses val="autoZero"/>
        <c:auto val="1"/>
        <c:lblAlgn val="ctr"/>
        <c:lblOffset val="100"/>
        <c:noMultiLvlLbl val="0"/>
      </c:catAx>
      <c:valAx>
        <c:axId val="278841288"/>
        <c:scaling>
          <c:orientation val="minMax"/>
        </c:scaling>
        <c:delete val="0"/>
        <c:axPos val="l"/>
        <c:majorGridlines>
          <c:spPr>
            <a:ln w="9507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sz="995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Количество находок</a:t>
                </a:r>
              </a:p>
            </c:rich>
          </c:tx>
          <c:overlay val="0"/>
          <c:spPr>
            <a:noFill/>
            <a:ln w="25391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ln w="6348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899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8840896"/>
        <c:crosses val="autoZero"/>
        <c:crossBetween val="between"/>
      </c:valAx>
      <c:spPr>
        <a:noFill/>
        <a:ln w="25391">
          <a:noFill/>
        </a:ln>
      </c:spPr>
    </c:plotArea>
    <c:legend>
      <c:legendPos val="b"/>
      <c:overlay val="0"/>
      <c:spPr>
        <a:noFill/>
        <a:ln w="25391">
          <a:noFill/>
        </a:ln>
      </c:spPr>
      <c:txPr>
        <a:bodyPr rot="0" spcFirstLastPara="1" vertOverflow="ellipsis" vert="horz" wrap="square" anchor="ctr" anchorCtr="1"/>
        <a:lstStyle/>
        <a:p>
          <a:pPr>
            <a:defRPr sz="899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07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="1" i="0" baseline="0">
          <a:solidFill>
            <a:sysClr val="windowText" lastClr="000000"/>
          </a:solidFill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Соотношение находок аммонитов карьеров в</a:t>
            </a:r>
            <a:r>
              <a:rPr lang="ru-RU" baseline="0"/>
              <a:t> окрестностях с. Докторовка по размерным рядам</a:t>
            </a:r>
            <a:endParaRPr lang="ru-RU"/>
          </a:p>
        </c:rich>
      </c:tx>
      <c:layout>
        <c:manualLayout>
          <c:xMode val="edge"/>
          <c:yMode val="edge"/>
          <c:x val="0.16773139206655774"/>
          <c:y val="2.3809751053845543E-2"/>
        </c:manualLayout>
      </c:layout>
      <c:overlay val="0"/>
      <c:spPr>
        <a:noFill/>
        <a:ln w="25377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4-8 см.</c:v>
                </c:pt>
              </c:strCache>
            </c:strRef>
          </c:tx>
          <c:spPr>
            <a:pattFill prst="pct25">
              <a:fgClr>
                <a:srgbClr val="000000"/>
              </a:fgClr>
              <a:bgClr>
                <a:srgbClr val="FFFFFF"/>
              </a:bgClr>
            </a:pattFill>
            <a:ln w="25377">
              <a:noFill/>
            </a:ln>
          </c:spPr>
          <c:invertIfNegative val="0"/>
          <c:cat>
            <c:strRef>
              <c:f>Лист1!$A$2:$A$5</c:f>
              <c:strCache>
                <c:ptCount val="1"/>
                <c:pt idx="0">
                  <c:v>Размер наиболее широкой части отпечатка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8-12 см.</c:v>
                </c:pt>
              </c:strCache>
            </c:strRef>
          </c:tx>
          <c:spPr>
            <a:pattFill prst="dkHorz">
              <a:fgClr>
                <a:srgbClr val="000000"/>
              </a:fgClr>
              <a:bgClr>
                <a:srgbClr val="FFFFFF"/>
              </a:bgClr>
            </a:pattFill>
            <a:ln w="25377">
              <a:noFill/>
            </a:ln>
          </c:spPr>
          <c:invertIfNegative val="0"/>
          <c:cat>
            <c:strRef>
              <c:f>Лист1!$A$2:$A$5</c:f>
              <c:strCache>
                <c:ptCount val="1"/>
                <c:pt idx="0">
                  <c:v>Размер наиболее широкой части отпечатка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12-15 см.</c:v>
                </c:pt>
              </c:strCache>
            </c:strRef>
          </c:tx>
          <c:spPr>
            <a:pattFill prst="pct50">
              <a:fgClr>
                <a:srgbClr val="000000"/>
              </a:fgClr>
              <a:bgClr>
                <a:srgbClr val="FFFFFF"/>
              </a:bgClr>
            </a:pattFill>
            <a:ln w="25377">
              <a:noFill/>
            </a:ln>
          </c:spPr>
          <c:invertIfNegative val="0"/>
          <c:cat>
            <c:strRef>
              <c:f>Лист1!$A$2:$A$5</c:f>
              <c:strCache>
                <c:ptCount val="1"/>
                <c:pt idx="0">
                  <c:v>Размер наиболее широкой части отпечатка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Больше 15 см.</c:v>
                </c:pt>
              </c:strCache>
            </c:strRef>
          </c:tx>
          <c:spPr>
            <a:pattFill prst="sphere">
              <a:fgClr>
                <a:srgbClr val="000000"/>
              </a:fgClr>
              <a:bgClr>
                <a:srgbClr val="FFFFFF"/>
              </a:bgClr>
            </a:pattFill>
            <a:ln w="25377">
              <a:noFill/>
            </a:ln>
          </c:spPr>
          <c:invertIfNegative val="0"/>
          <c:cat>
            <c:strRef>
              <c:f>Лист1!$A$2:$A$5</c:f>
              <c:strCache>
                <c:ptCount val="1"/>
                <c:pt idx="0">
                  <c:v>Размер наиболее широкой части отпечатка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78838544"/>
        <c:axId val="278839328"/>
      </c:barChart>
      <c:catAx>
        <c:axId val="278838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4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8839328"/>
        <c:crosses val="autoZero"/>
        <c:auto val="1"/>
        <c:lblAlgn val="ctr"/>
        <c:lblOffset val="100"/>
        <c:noMultiLvlLbl val="0"/>
      </c:catAx>
      <c:valAx>
        <c:axId val="278839328"/>
        <c:scaling>
          <c:orientation val="minMax"/>
        </c:scaling>
        <c:delete val="0"/>
        <c:axPos val="l"/>
        <c:majorGridlines>
          <c:spPr>
            <a:ln w="9524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sz="9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Количество находок</a:t>
                </a:r>
              </a:p>
            </c:rich>
          </c:tx>
          <c:overlay val="0"/>
          <c:spPr>
            <a:noFill/>
            <a:ln w="25377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ln w="6344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8838544"/>
        <c:crosses val="autoZero"/>
        <c:crossBetween val="between"/>
        <c:majorUnit val="1"/>
      </c:valAx>
      <c:spPr>
        <a:noFill/>
        <a:ln w="25377">
          <a:noFill/>
        </a:ln>
      </c:spPr>
    </c:plotArea>
    <c:legend>
      <c:legendPos val="b"/>
      <c:overlay val="0"/>
      <c:spPr>
        <a:noFill/>
        <a:ln w="25377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4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="1" i="0" baseline="0">
          <a:solidFill>
            <a:sysClr val="windowText" lastClr="000000"/>
          </a:solidFill>
        </a:defRPr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394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048"/>
              <a:t>Сохранность раковин плеченогих и двустворчатых моллюсков, </a:t>
            </a:r>
          </a:p>
          <a:p>
            <a:pPr algn="ctr">
              <a:defRPr sz="1394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048"/>
              <a:t>карьер № 1, %</a:t>
            </a:r>
          </a:p>
        </c:rich>
      </c:tx>
      <c:overlay val="0"/>
      <c:spPr>
        <a:noFill/>
        <a:ln w="25343">
          <a:noFill/>
        </a:ln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Сохранность раковин, карьер № 1</c:v>
                </c:pt>
              </c:strCache>
            </c:strRef>
          </c:tx>
          <c:dPt>
            <c:idx val="0"/>
            <c:bubble3D val="0"/>
            <c:spPr>
              <a:pattFill prst="pct70">
                <a:fgClr>
                  <a:schemeClr val="tx1">
                    <a:lumMod val="65000"/>
                    <a:lumOff val="35000"/>
                  </a:schemeClr>
                </a:fgClr>
                <a:bgClr>
                  <a:schemeClr val="bg1"/>
                </a:bgClr>
              </a:pattFill>
              <a:ln w="19004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pattFill prst="narHorz">
                <a:fgClr>
                  <a:schemeClr val="tx1">
                    <a:lumMod val="65000"/>
                    <a:lumOff val="35000"/>
                  </a:schemeClr>
                </a:fgClr>
                <a:bgClr>
                  <a:schemeClr val="bg1"/>
                </a:bgClr>
              </a:pattFill>
              <a:ln w="19004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spPr>
                <a:noFill/>
                <a:ln w="25343">
                  <a:noFill/>
                </a:ln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98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spPr>
                <a:noFill/>
                <a:ln w="25343">
                  <a:noFill/>
                </a:ln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98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Относительно сохранившиеся</c:v>
                </c:pt>
                <c:pt idx="1">
                  <c:v>Плохо сохранившиеся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21</c:v>
                </c:pt>
                <c:pt idx="1">
                  <c:v>79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343">
          <a:noFill/>
        </a:ln>
      </c:spPr>
    </c:plotArea>
    <c:legend>
      <c:legendPos val="b"/>
      <c:overlay val="0"/>
      <c:spPr>
        <a:noFill/>
        <a:ln w="25343">
          <a:noFill/>
        </a:ln>
      </c:spPr>
      <c:txPr>
        <a:bodyPr rot="0" spcFirstLastPara="1" vertOverflow="ellipsis" vert="horz" wrap="square" anchor="ctr" anchorCtr="1"/>
        <a:lstStyle/>
        <a:p>
          <a:pPr>
            <a:defRPr sz="898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02" cap="flat" cmpd="sng" algn="ctr">
      <a:solidFill>
        <a:sysClr val="window" lastClr="FFFFFF"/>
      </a:solidFill>
      <a:round/>
    </a:ln>
    <a:effectLst/>
  </c:spPr>
  <c:txPr>
    <a:bodyPr/>
    <a:lstStyle/>
    <a:p>
      <a:pPr>
        <a:defRPr b="1" i="0" baseline="0">
          <a:solidFill>
            <a:sysClr val="windowText" lastClr="000000"/>
          </a:solidFill>
        </a:defRPr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96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048"/>
              <a:t>Сохранность раковин плечногих и двустворчатых моллюсков, </a:t>
            </a:r>
          </a:p>
          <a:p>
            <a:pPr>
              <a:defRPr sz="1396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048"/>
              <a:t>карьер № 2, %</a:t>
            </a:r>
          </a:p>
        </c:rich>
      </c:tx>
      <c:overlay val="0"/>
      <c:spPr>
        <a:noFill/>
        <a:ln w="25403">
          <a:noFill/>
        </a:ln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Сохранность раковин, карьер № 1</c:v>
                </c:pt>
              </c:strCache>
            </c:strRef>
          </c:tx>
          <c:dPt>
            <c:idx val="0"/>
            <c:bubble3D val="0"/>
            <c:spPr>
              <a:pattFill prst="pct70">
                <a:fgClr>
                  <a:schemeClr val="tx1">
                    <a:lumMod val="65000"/>
                    <a:lumOff val="35000"/>
                  </a:schemeClr>
                </a:fgClr>
                <a:bgClr>
                  <a:schemeClr val="bg1"/>
                </a:bgClr>
              </a:pattFill>
              <a:ln w="1902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pattFill prst="narHorz">
                <a:fgClr>
                  <a:schemeClr val="tx1">
                    <a:lumMod val="65000"/>
                    <a:lumOff val="35000"/>
                  </a:schemeClr>
                </a:fgClr>
                <a:bgClr>
                  <a:schemeClr val="bg1"/>
                </a:bgClr>
              </a:pattFill>
              <a:ln w="1902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spPr>
                <a:noFill/>
                <a:ln w="25403">
                  <a:noFill/>
                </a:ln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98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spPr>
                <a:noFill/>
                <a:ln w="25403">
                  <a:noFill/>
                </a:ln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98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Относительно сохранившиеся</c:v>
                </c:pt>
                <c:pt idx="1">
                  <c:v>Плохо сохранившиеся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11</c:v>
                </c:pt>
                <c:pt idx="1">
                  <c:v>89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403">
          <a:noFill/>
        </a:ln>
      </c:spPr>
    </c:plotArea>
    <c:legend>
      <c:legendPos val="b"/>
      <c:overlay val="0"/>
      <c:spPr>
        <a:noFill/>
        <a:ln w="25403">
          <a:noFill/>
        </a:ln>
      </c:spPr>
      <c:txPr>
        <a:bodyPr rot="0" spcFirstLastPara="1" vertOverflow="ellipsis" vert="horz" wrap="square" anchor="ctr" anchorCtr="1"/>
        <a:lstStyle/>
        <a:p>
          <a:pPr>
            <a:defRPr sz="898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10" cap="flat" cmpd="sng" algn="ctr">
      <a:solidFill>
        <a:sysClr val="window" lastClr="FFFFFF"/>
      </a:solidFill>
      <a:round/>
    </a:ln>
    <a:effectLst/>
  </c:spPr>
  <c:txPr>
    <a:bodyPr/>
    <a:lstStyle/>
    <a:p>
      <a:pPr>
        <a:defRPr b="1" i="0" baseline="0">
          <a:solidFill>
            <a:sysClr val="windowText" lastClr="000000"/>
          </a:solidFill>
        </a:defRPr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94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048"/>
              <a:t>Сохранность аммонитов, </a:t>
            </a:r>
          </a:p>
          <a:p>
            <a:pPr>
              <a:defRPr sz="1394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048"/>
              <a:t>карьер № 1, %</a:t>
            </a:r>
          </a:p>
        </c:rich>
      </c:tx>
      <c:overlay val="0"/>
      <c:spPr>
        <a:noFill/>
        <a:ln w="25398">
          <a:noFill/>
        </a:ln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Сохранность раковин, карьер № 1</c:v>
                </c:pt>
              </c:strCache>
            </c:strRef>
          </c:tx>
          <c:dPt>
            <c:idx val="0"/>
            <c:bubble3D val="0"/>
            <c:spPr>
              <a:pattFill prst="pct70">
                <a:fgClr>
                  <a:schemeClr val="tx1">
                    <a:lumMod val="65000"/>
                    <a:lumOff val="35000"/>
                  </a:schemeClr>
                </a:fgClr>
                <a:bgClr>
                  <a:schemeClr val="bg1"/>
                </a:bgClr>
              </a:pattFill>
              <a:ln w="19007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pattFill prst="narHorz">
                <a:fgClr>
                  <a:schemeClr val="tx1">
                    <a:lumMod val="65000"/>
                    <a:lumOff val="35000"/>
                  </a:schemeClr>
                </a:fgClr>
                <a:bgClr>
                  <a:schemeClr val="bg1"/>
                </a:bgClr>
              </a:pattFill>
              <a:ln w="19007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spPr>
                <a:noFill/>
                <a:ln w="25398">
                  <a:noFill/>
                </a:ln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98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spPr>
                <a:noFill/>
                <a:ln w="25398">
                  <a:noFill/>
                </a:ln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98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Относительно сохранившиеся</c:v>
                </c:pt>
                <c:pt idx="1">
                  <c:v>Плохо сохранившиеся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50</c:v>
                </c:pt>
                <c:pt idx="1">
                  <c:v>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398">
          <a:noFill/>
        </a:ln>
      </c:spPr>
    </c:plotArea>
    <c:legend>
      <c:legendPos val="b"/>
      <c:overlay val="0"/>
      <c:spPr>
        <a:noFill/>
        <a:ln w="25398">
          <a:noFill/>
        </a:ln>
      </c:spPr>
      <c:txPr>
        <a:bodyPr rot="0" spcFirstLastPara="1" vertOverflow="ellipsis" vert="horz" wrap="square" anchor="ctr" anchorCtr="1"/>
        <a:lstStyle/>
        <a:p>
          <a:pPr>
            <a:defRPr sz="898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04" cap="flat" cmpd="sng" algn="ctr">
      <a:solidFill>
        <a:sysClr val="window" lastClr="FFFFFF"/>
      </a:solidFill>
      <a:round/>
    </a:ln>
    <a:effectLst/>
  </c:spPr>
  <c:txPr>
    <a:bodyPr/>
    <a:lstStyle/>
    <a:p>
      <a:pPr>
        <a:defRPr b="1" i="0" baseline="0">
          <a:solidFill>
            <a:sysClr val="windowText" lastClr="000000"/>
          </a:solidFill>
        </a:defRPr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98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050"/>
              <a:t>Сохранность аммонитов, </a:t>
            </a:r>
          </a:p>
          <a:p>
            <a:pPr>
              <a:defRPr sz="1398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050"/>
              <a:t>карьер № 2, %</a:t>
            </a:r>
          </a:p>
        </c:rich>
      </c:tx>
      <c:overlay val="0"/>
      <c:spPr>
        <a:noFill/>
        <a:ln w="25396">
          <a:noFill/>
        </a:ln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Сохранность раковин, карьер № 1</c:v>
                </c:pt>
              </c:strCache>
            </c:strRef>
          </c:tx>
          <c:dPt>
            <c:idx val="0"/>
            <c:bubble3D val="0"/>
            <c:spPr>
              <a:pattFill prst="pct70">
                <a:fgClr>
                  <a:schemeClr val="tx1">
                    <a:lumMod val="65000"/>
                    <a:lumOff val="35000"/>
                  </a:schemeClr>
                </a:fgClr>
                <a:bgClr>
                  <a:schemeClr val="bg1"/>
                </a:bgClr>
              </a:pattFill>
              <a:ln w="19038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pattFill prst="narHorz">
                <a:fgClr>
                  <a:schemeClr val="tx1">
                    <a:lumMod val="65000"/>
                    <a:lumOff val="35000"/>
                  </a:schemeClr>
                </a:fgClr>
                <a:bgClr>
                  <a:schemeClr val="bg1"/>
                </a:bgClr>
              </a:pattFill>
              <a:ln w="19038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spPr>
                <a:noFill/>
                <a:ln w="25396">
                  <a:noFill/>
                </a:ln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spPr>
                <a:noFill/>
                <a:ln w="25396">
                  <a:noFill/>
                </a:ln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Относительно сохранившиеся</c:v>
                </c:pt>
                <c:pt idx="1">
                  <c:v>Плохо сохранившиеся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22</c:v>
                </c:pt>
                <c:pt idx="1">
                  <c:v>78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396">
          <a:noFill/>
        </a:ln>
      </c:spPr>
    </c:plotArea>
    <c:legend>
      <c:legendPos val="b"/>
      <c:overlay val="0"/>
      <c:spPr>
        <a:noFill/>
        <a:ln w="25396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>
      <a:noFill/>
    </a:ln>
    <a:effectLst/>
  </c:spPr>
  <c:txPr>
    <a:bodyPr/>
    <a:lstStyle/>
    <a:p>
      <a:pPr>
        <a:defRPr b="1" i="0" baseline="0">
          <a:solidFill>
            <a:sysClr val="windowText" lastClr="000000"/>
          </a:solidFill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1376</Words>
  <Characters>7849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121321321</dc:creator>
  <cp:keywords/>
  <dc:description/>
  <cp:lastModifiedBy>121321321</cp:lastModifiedBy>
  <cp:revision>3</cp:revision>
  <cp:lastPrinted>2017-04-08T08:22:00Z</cp:lastPrinted>
  <dcterms:created xsi:type="dcterms:W3CDTF">2017-04-12T22:32:00Z</dcterms:created>
  <dcterms:modified xsi:type="dcterms:W3CDTF">2017-04-12T22:32:00Z</dcterms:modified>
</cp:coreProperties>
</file>